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75951">
      <w:pPr>
        <w:spacing w:line="0" w:lineRule="atLeast"/>
        <w:outlineLvl w:val="0"/>
        <w:rPr>
          <w:rFonts w:ascii="Arial" w:hAnsi="Arial" w:cs="Arial" w:hint="eastAsia"/>
          <w:b/>
          <w:sz w:val="24"/>
        </w:rPr>
      </w:pPr>
      <w:r>
        <w:rPr>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-579120</wp:posOffset>
            </wp:positionV>
            <wp:extent cx="914400" cy="914400"/>
            <wp:effectExtent l="19050" t="0" r="0" b="0"/>
            <wp:wrapNone/>
            <wp:docPr id="30" name="图片 30" descr="TH商标-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商标-２"/>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7B2023">
        <w:rPr>
          <w:rFonts w:ascii="Arial" w:hAnsi="Arial" w:cs="Arial"/>
          <w:b/>
          <w:noProof/>
          <w:sz w:val="24"/>
        </w:rPr>
        <w:pict>
          <v:shapetype id="_x0000_t202" coordsize="21600,21600" o:spt="202" path="m,l,21600r21600,l21600,xe">
            <v:stroke joinstyle="miter"/>
            <v:path gradientshapeok="t" o:connecttype="rect"/>
          </v:shapetype>
          <v:shape id="_x0000_s1057" type="#_x0000_t202" style="position:absolute;left:0;text-align:left;margin-left:126pt;margin-top:-23.4pt;width:351pt;height:31.2pt;z-index:251659264;mso-position-horizontal-relative:text;mso-position-vertical-relative:text" stroked="f">
            <v:textbox>
              <w:txbxContent>
                <w:p w:rsidR="00000000" w:rsidRDefault="007B2023">
                  <w:pPr>
                    <w:spacing w:line="0" w:lineRule="atLeast"/>
                    <w:outlineLvl w:val="0"/>
                    <w:rPr>
                      <w:rFonts w:ascii="Arial" w:hAnsi="Arial" w:cs="Arial" w:hint="eastAsia"/>
                      <w:b/>
                      <w:sz w:val="52"/>
                      <w:szCs w:val="52"/>
                    </w:rPr>
                  </w:pPr>
                  <w:r>
                    <w:rPr>
                      <w:rFonts w:ascii="Arial" w:hAnsi="Arial" w:cs="Arial" w:hint="eastAsia"/>
                      <w:b/>
                      <w:sz w:val="52"/>
                      <w:szCs w:val="52"/>
                    </w:rPr>
                    <w:t>NEON TRANSFORMER</w:t>
                  </w:r>
                </w:p>
                <w:p w:rsidR="00000000" w:rsidRDefault="007B2023"/>
              </w:txbxContent>
            </v:textbox>
          </v:shape>
        </w:pict>
      </w:r>
      <w:r w:rsidR="007B2023">
        <w:rPr>
          <w:rFonts w:ascii="Arial" w:hAnsi="Arial" w:cs="Arial" w:hint="eastAsia"/>
          <w:b/>
          <w:sz w:val="24"/>
        </w:rPr>
        <w:t xml:space="preserve">                </w:t>
      </w:r>
    </w:p>
    <w:p w:rsidR="00000000" w:rsidRDefault="007B2023">
      <w:pPr>
        <w:spacing w:line="0" w:lineRule="atLeast"/>
        <w:outlineLvl w:val="0"/>
        <w:rPr>
          <w:rFonts w:ascii="Arial" w:hAnsi="Arial" w:cs="Arial" w:hint="eastAsia"/>
          <w:b/>
          <w:sz w:val="24"/>
        </w:rPr>
      </w:pPr>
    </w:p>
    <w:p w:rsidR="00000000" w:rsidRDefault="007B2023">
      <w:pPr>
        <w:pBdr>
          <w:top w:val="single" w:sz="24" w:space="0" w:color="auto"/>
        </w:pBdr>
        <w:spacing w:line="0" w:lineRule="atLeast"/>
        <w:outlineLvl w:val="0"/>
        <w:rPr>
          <w:rFonts w:ascii="Arial" w:hAnsi="Arial" w:cs="Arial" w:hint="eastAsia"/>
          <w:b/>
          <w:sz w:val="24"/>
        </w:rPr>
      </w:pPr>
    </w:p>
    <w:p w:rsidR="00000000" w:rsidRDefault="007B2023">
      <w:pPr>
        <w:spacing w:line="0" w:lineRule="atLeast"/>
        <w:ind w:firstLineChars="594" w:firstLine="1789"/>
        <w:outlineLvl w:val="0"/>
        <w:rPr>
          <w:rFonts w:ascii="Arial" w:hAnsi="Arial" w:cs="Arial" w:hint="eastAsia"/>
          <w:b/>
          <w:sz w:val="24"/>
        </w:rPr>
      </w:pPr>
      <w:r>
        <w:rPr>
          <w:rFonts w:ascii="Arial" w:hAnsi="Arial" w:cs="Arial" w:hint="eastAsia"/>
          <w:b/>
          <w:sz w:val="30"/>
          <w:szCs w:val="30"/>
        </w:rPr>
        <w:t xml:space="preserve">TH Series  </w:t>
      </w:r>
      <w:r>
        <w:rPr>
          <w:rFonts w:ascii="Arial" w:hAnsi="Arial" w:cs="Arial" w:hint="eastAsia"/>
          <w:b/>
          <w:sz w:val="24"/>
        </w:rPr>
        <w:t xml:space="preserve">                     </w:t>
      </w:r>
      <w:r>
        <w:rPr>
          <w:rFonts w:ascii="Arial" w:hAnsi="Arial" w:cs="Arial" w:hint="eastAsia"/>
          <w:b/>
          <w:sz w:val="30"/>
          <w:szCs w:val="30"/>
        </w:rPr>
        <w:t xml:space="preserve">   TH Series</w:t>
      </w:r>
    </w:p>
    <w:p w:rsidR="00000000" w:rsidRDefault="007B2023">
      <w:pPr>
        <w:spacing w:line="0" w:lineRule="atLeast"/>
        <w:ind w:firstLine="1560"/>
        <w:outlineLvl w:val="0"/>
        <w:rPr>
          <w:rFonts w:ascii="Arial" w:hAnsi="Arial" w:cs="Arial" w:hint="eastAsia"/>
          <w:b/>
          <w:sz w:val="24"/>
        </w:rPr>
      </w:pPr>
      <w:r>
        <w:rPr>
          <w:rFonts w:ascii="Arial" w:hAnsi="Arial" w:cs="Arial" w:hint="eastAsia"/>
          <w:b/>
          <w:sz w:val="24"/>
        </w:rPr>
        <w:t>Models: 150,120,                       Models:090,075</w:t>
      </w:r>
    </w:p>
    <w:p w:rsidR="00000000" w:rsidRDefault="007B2023">
      <w:pPr>
        <w:spacing w:line="0" w:lineRule="atLeast"/>
        <w:outlineLvl w:val="0"/>
        <w:rPr>
          <w:rFonts w:ascii="Arial" w:hAnsi="Arial" w:cs="Arial" w:hint="eastAsia"/>
          <w:b/>
          <w:sz w:val="24"/>
        </w:rPr>
      </w:pPr>
      <w:r>
        <w:rPr>
          <w:rFonts w:ascii="Arial" w:hAnsi="Arial" w:cs="Arial"/>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9pt;margin-top:2.55pt;width:225pt;height:105.75pt;z-index:251656192">
            <v:imagedata r:id="rId8" o:title=""/>
          </v:shape>
          <o:OLEObject Type="Embed" ProgID="Visio.Drawing.11" ShapeID="_x0000_s1044" DrawAspect="Content" ObjectID="_1557924195" r:id="rId9"/>
        </w:pict>
      </w:r>
    </w:p>
    <w:p w:rsidR="00000000" w:rsidRDefault="007B2023">
      <w:pPr>
        <w:spacing w:line="0" w:lineRule="atLeast"/>
        <w:outlineLvl w:val="0"/>
        <w:rPr>
          <w:rFonts w:ascii="Arial" w:hAnsi="Arial" w:cs="Arial" w:hint="eastAsia"/>
          <w:b/>
          <w:sz w:val="24"/>
        </w:rPr>
      </w:pPr>
      <w:r>
        <w:rPr>
          <w:noProof/>
        </w:rPr>
        <w:pict>
          <v:shape id="_x0000_s1050" type="#_x0000_t75" style="position:absolute;left:0;text-align:left;margin-left:252pt;margin-top:-.35pt;width:207pt;height:90.35pt;z-index:251657216">
            <v:imagedata r:id="rId10" o:title=""/>
          </v:shape>
          <o:OLEObject Type="Embed" ProgID="Visio.Drawing.11" ShapeID="_x0000_s1050" DrawAspect="Content" ObjectID="_1557924196" r:id="rId11"/>
        </w:pict>
      </w:r>
    </w:p>
    <w:p w:rsidR="00000000" w:rsidRDefault="007B2023">
      <w:pPr>
        <w:spacing w:line="0" w:lineRule="atLeast"/>
        <w:outlineLvl w:val="0"/>
        <w:rPr>
          <w:rFonts w:ascii="Arial" w:hAnsi="Arial" w:cs="Arial" w:hint="eastAsia"/>
          <w:b/>
          <w:sz w:val="24"/>
        </w:rPr>
      </w:pPr>
    </w:p>
    <w:p w:rsidR="00000000" w:rsidRDefault="007B2023">
      <w:pPr>
        <w:spacing w:line="0" w:lineRule="atLeast"/>
        <w:outlineLvl w:val="0"/>
        <w:rPr>
          <w:rFonts w:ascii="Arial" w:hAnsi="Arial" w:cs="Arial" w:hint="eastAsia"/>
          <w:b/>
          <w:sz w:val="24"/>
        </w:rPr>
      </w:pPr>
    </w:p>
    <w:p w:rsidR="00000000" w:rsidRDefault="007B2023">
      <w:pPr>
        <w:spacing w:line="0" w:lineRule="atLeast"/>
        <w:outlineLvl w:val="0"/>
        <w:rPr>
          <w:rFonts w:ascii="Arial" w:hAnsi="Arial" w:cs="Arial" w:hint="eastAsia"/>
          <w:b/>
          <w:sz w:val="24"/>
        </w:rPr>
      </w:pPr>
    </w:p>
    <w:p w:rsidR="00000000" w:rsidRDefault="007B2023">
      <w:pPr>
        <w:spacing w:line="0" w:lineRule="atLeast"/>
        <w:outlineLvl w:val="0"/>
        <w:rPr>
          <w:rFonts w:ascii="Arial" w:hAnsi="Arial" w:cs="Arial" w:hint="eastAsia"/>
          <w:b/>
          <w:sz w:val="24"/>
        </w:rPr>
      </w:pPr>
    </w:p>
    <w:p w:rsidR="00000000" w:rsidRDefault="007B2023">
      <w:pPr>
        <w:spacing w:line="0" w:lineRule="atLeast"/>
        <w:outlineLvl w:val="0"/>
        <w:rPr>
          <w:rFonts w:ascii="Arial" w:hAnsi="Arial" w:cs="Arial" w:hint="eastAsia"/>
          <w:b/>
          <w:sz w:val="24"/>
        </w:rPr>
      </w:pPr>
    </w:p>
    <w:p w:rsidR="00000000" w:rsidRDefault="007B2023">
      <w:pPr>
        <w:spacing w:line="0" w:lineRule="atLeast"/>
        <w:outlineLvl w:val="0"/>
        <w:rPr>
          <w:rFonts w:ascii="Arial" w:hAnsi="Arial" w:cs="Arial" w:hint="eastAsia"/>
          <w:b/>
          <w:sz w:val="24"/>
        </w:rPr>
      </w:pPr>
    </w:p>
    <w:p w:rsidR="00000000" w:rsidRDefault="007B2023">
      <w:pPr>
        <w:spacing w:line="0" w:lineRule="atLeast"/>
        <w:outlineLvl w:val="0"/>
        <w:rPr>
          <w:rFonts w:ascii="Arial" w:hAnsi="Arial" w:cs="Arial" w:hint="eastAsia"/>
          <w:b/>
          <w:sz w:val="24"/>
        </w:rPr>
      </w:pPr>
      <w:r>
        <w:rPr>
          <w:rFonts w:ascii="Arial" w:hAnsi="Arial" w:cs="Arial"/>
          <w:b/>
          <w:sz w:val="24"/>
        </w:rPr>
        <w:t>NEON TRANSFORMER WITH UL2161 COMPLIANT SERVICE SWITCH</w:t>
      </w:r>
      <w:r>
        <w:rPr>
          <w:rFonts w:ascii="Arial" w:hAnsi="Arial" w:cs="Arial" w:hint="eastAsia"/>
          <w:b/>
          <w:sz w:val="24"/>
        </w:rPr>
        <w:t xml:space="preserve">                           </w:t>
      </w:r>
    </w:p>
    <w:p w:rsidR="00000000" w:rsidRDefault="007B2023">
      <w:pPr>
        <w:spacing w:line="0" w:lineRule="atLeast"/>
        <w:rPr>
          <w:rFonts w:ascii="Arial" w:hAnsi="Arial" w:cs="Arial" w:hint="eastAsia"/>
          <w:szCs w:val="21"/>
        </w:rPr>
      </w:pPr>
      <w:r>
        <w:rPr>
          <w:rFonts w:ascii="Arial" w:hAnsi="Arial" w:cs="Arial"/>
          <w:szCs w:val="21"/>
        </w:rPr>
        <w:t>To activate service mode: while the transform</w:t>
      </w:r>
      <w:r>
        <w:rPr>
          <w:rFonts w:ascii="Arial" w:hAnsi="Arial" w:cs="Arial"/>
          <w:szCs w:val="21"/>
        </w:rPr>
        <w:t xml:space="preserve">er is on, depress and hold the switch for 1 second and release. The tubing will flash on 3 times to indicate the transformer is in service mode </w:t>
      </w:r>
      <w:r>
        <w:rPr>
          <w:rFonts w:ascii="Arial" w:hAnsi="Arial" w:cs="Arial" w:hint="eastAsia"/>
          <w:szCs w:val="21"/>
        </w:rPr>
        <w:t>(</w:t>
      </w:r>
      <w:r>
        <w:rPr>
          <w:rFonts w:ascii="Arial" w:hAnsi="Arial" w:cs="Arial"/>
          <w:szCs w:val="21"/>
        </w:rPr>
        <w:t>SGFP circuit is disabled</w:t>
      </w:r>
      <w:r>
        <w:rPr>
          <w:rFonts w:ascii="Arial" w:hAnsi="Arial" w:cs="Arial" w:hint="eastAsia"/>
          <w:szCs w:val="21"/>
        </w:rPr>
        <w:t>)</w:t>
      </w:r>
      <w:r>
        <w:rPr>
          <w:rFonts w:ascii="Arial" w:hAnsi="Arial" w:cs="Arial"/>
          <w:szCs w:val="21"/>
        </w:rPr>
        <w:t>. The tubing should then remain on. The tube may not light if the tube is broken or sh</w:t>
      </w:r>
      <w:r>
        <w:rPr>
          <w:rFonts w:ascii="Arial" w:hAnsi="Arial" w:cs="Arial"/>
          <w:szCs w:val="21"/>
        </w:rPr>
        <w:t xml:space="preserve">orted. The green LED will constantly flash while unit is in service mode. The unit remains in service mode for 10 minutes. After 10 minutes, the unit will return to normal mode. To escape service mode before the 10 minutes has elapsed, depress the service </w:t>
      </w:r>
      <w:r>
        <w:rPr>
          <w:rFonts w:ascii="Arial" w:hAnsi="Arial" w:cs="Arial"/>
          <w:szCs w:val="21"/>
        </w:rPr>
        <w:t xml:space="preserve">switch an hold for 1 second and release, or turn power off, wait </w:t>
      </w:r>
      <w:r>
        <w:rPr>
          <w:rFonts w:ascii="Arial" w:hAnsi="Arial" w:cs="Arial" w:hint="eastAsia"/>
          <w:szCs w:val="21"/>
        </w:rPr>
        <w:t xml:space="preserve">for </w:t>
      </w:r>
      <w:r>
        <w:rPr>
          <w:rFonts w:ascii="Arial" w:hAnsi="Arial" w:cs="Arial"/>
          <w:szCs w:val="21"/>
        </w:rPr>
        <w:t>3 seconds, then turn power on. The unit will restart in normal mode.</w:t>
      </w:r>
      <w:r>
        <w:rPr>
          <w:rFonts w:ascii="Arial" w:hAnsi="Arial" w:cs="Arial" w:hint="eastAsia"/>
          <w:szCs w:val="21"/>
        </w:rPr>
        <w:t xml:space="preserve">                              </w:t>
      </w:r>
    </w:p>
    <w:p w:rsidR="00000000" w:rsidRDefault="007B2023">
      <w:pPr>
        <w:pBdr>
          <w:top w:val="single" w:sz="24" w:space="1" w:color="auto"/>
        </w:pBdr>
        <w:spacing w:line="0" w:lineRule="atLeast"/>
        <w:rPr>
          <w:rFonts w:ascii="Arial" w:hAnsi="Arial" w:cs="Arial" w:hint="eastAsia"/>
          <w:b/>
          <w:sz w:val="28"/>
          <w:szCs w:val="28"/>
        </w:rPr>
      </w:pPr>
      <w:r>
        <w:rPr>
          <w:rFonts w:ascii="Arial" w:hAnsi="Arial" w:cs="Arial"/>
          <w:b/>
          <w:sz w:val="28"/>
          <w:szCs w:val="28"/>
        </w:rPr>
        <w:t>S</w:t>
      </w:r>
      <w:r>
        <w:rPr>
          <w:rFonts w:ascii="Arial" w:hAnsi="Arial" w:cs="Arial" w:hint="eastAsia"/>
          <w:b/>
          <w:sz w:val="28"/>
          <w:szCs w:val="28"/>
        </w:rPr>
        <w:t xml:space="preserve">pecifications: </w:t>
      </w:r>
    </w:p>
    <w:tbl>
      <w:tblPr>
        <w:tblW w:w="48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9"/>
        <w:gridCol w:w="2199"/>
        <w:gridCol w:w="1754"/>
        <w:gridCol w:w="1842"/>
        <w:gridCol w:w="1850"/>
      </w:tblGrid>
      <w:tr w:rsidR="00000000">
        <w:tblPrEx>
          <w:tblCellMar>
            <w:top w:w="0" w:type="dxa"/>
            <w:bottom w:w="0" w:type="dxa"/>
          </w:tblCellMar>
        </w:tblPrEx>
        <w:trPr>
          <w:cantSplit/>
          <w:trHeight w:val="312"/>
        </w:trPr>
        <w:tc>
          <w:tcPr>
            <w:tcW w:w="999" w:type="pct"/>
            <w:vMerge w:val="restart"/>
            <w:tcBorders>
              <w:tl2br w:val="single" w:sz="4" w:space="0" w:color="auto"/>
            </w:tcBorders>
            <w:vAlign w:val="center"/>
          </w:tcPr>
          <w:p w:rsidR="00000000" w:rsidRDefault="007B2023">
            <w:pPr>
              <w:ind w:firstLineChars="450" w:firstLine="810"/>
              <w:rPr>
                <w:rFonts w:ascii="Arial" w:hAnsi="Arial"/>
                <w:sz w:val="18"/>
                <w:szCs w:val="18"/>
              </w:rPr>
            </w:pPr>
            <w:r>
              <w:rPr>
                <w:rFonts w:ascii="Arial" w:hAnsi="Arial"/>
                <w:sz w:val="18"/>
                <w:szCs w:val="18"/>
              </w:rPr>
              <w:t>Items</w:t>
            </w:r>
            <w:r>
              <w:rPr>
                <w:rFonts w:ascii="Arial" w:hAnsi="Arial" w:hint="eastAsia"/>
                <w:sz w:val="18"/>
                <w:szCs w:val="18"/>
              </w:rPr>
              <w:t xml:space="preserve">  </w:t>
            </w:r>
            <w:r>
              <w:rPr>
                <w:rFonts w:ascii="Arial" w:hAnsi="Arial"/>
                <w:sz w:val="18"/>
                <w:szCs w:val="18"/>
              </w:rPr>
              <w:t>Models</w:t>
            </w:r>
          </w:p>
        </w:tc>
        <w:tc>
          <w:tcPr>
            <w:tcW w:w="2069" w:type="pct"/>
            <w:gridSpan w:val="2"/>
            <w:vAlign w:val="center"/>
          </w:tcPr>
          <w:p w:rsidR="00000000" w:rsidRDefault="007B2023">
            <w:pPr>
              <w:jc w:val="center"/>
              <w:rPr>
                <w:rFonts w:ascii="Arial" w:hAnsi="Arial" w:hint="eastAsia"/>
                <w:sz w:val="18"/>
                <w:szCs w:val="18"/>
              </w:rPr>
            </w:pPr>
            <w:r>
              <w:rPr>
                <w:rFonts w:ascii="Arial" w:hAnsi="Arial" w:hint="eastAsia"/>
                <w:sz w:val="18"/>
                <w:szCs w:val="18"/>
              </w:rPr>
              <w:t>input</w:t>
            </w:r>
          </w:p>
        </w:tc>
        <w:tc>
          <w:tcPr>
            <w:tcW w:w="1932" w:type="pct"/>
            <w:gridSpan w:val="2"/>
            <w:vAlign w:val="center"/>
          </w:tcPr>
          <w:p w:rsidR="00000000" w:rsidRDefault="007B2023">
            <w:pPr>
              <w:jc w:val="center"/>
              <w:rPr>
                <w:rFonts w:ascii="Arial" w:hAnsi="Arial" w:hint="eastAsia"/>
                <w:sz w:val="18"/>
                <w:szCs w:val="18"/>
              </w:rPr>
            </w:pPr>
            <w:r>
              <w:rPr>
                <w:rFonts w:ascii="Arial" w:hAnsi="Arial" w:hint="eastAsia"/>
                <w:sz w:val="18"/>
                <w:szCs w:val="18"/>
              </w:rPr>
              <w:t>output</w:t>
            </w:r>
          </w:p>
        </w:tc>
      </w:tr>
      <w:tr w:rsidR="00000000">
        <w:tblPrEx>
          <w:tblCellMar>
            <w:top w:w="0" w:type="dxa"/>
            <w:bottom w:w="0" w:type="dxa"/>
          </w:tblCellMar>
        </w:tblPrEx>
        <w:trPr>
          <w:cantSplit/>
          <w:trHeight w:val="312"/>
        </w:trPr>
        <w:tc>
          <w:tcPr>
            <w:tcW w:w="999" w:type="pct"/>
            <w:vMerge/>
            <w:tcBorders>
              <w:tl2br w:val="single" w:sz="4" w:space="0" w:color="auto"/>
            </w:tcBorders>
            <w:vAlign w:val="center"/>
          </w:tcPr>
          <w:p w:rsidR="00000000" w:rsidRDefault="007B2023">
            <w:pPr>
              <w:ind w:firstLineChars="400" w:firstLine="720"/>
              <w:rPr>
                <w:rFonts w:ascii="Arial" w:hAnsi="Arial"/>
                <w:sz w:val="18"/>
                <w:szCs w:val="18"/>
              </w:rPr>
            </w:pPr>
          </w:p>
        </w:tc>
        <w:tc>
          <w:tcPr>
            <w:tcW w:w="1151" w:type="pct"/>
            <w:vAlign w:val="center"/>
          </w:tcPr>
          <w:p w:rsidR="00000000" w:rsidRDefault="007B2023">
            <w:pPr>
              <w:jc w:val="center"/>
              <w:rPr>
                <w:rFonts w:ascii="Arial" w:hAnsi="Arial" w:hint="eastAsia"/>
                <w:sz w:val="18"/>
                <w:szCs w:val="18"/>
              </w:rPr>
            </w:pPr>
            <w:r>
              <w:rPr>
                <w:rFonts w:ascii="Arial" w:hAnsi="Arial"/>
                <w:sz w:val="18"/>
                <w:szCs w:val="18"/>
              </w:rPr>
              <w:t>Voltage (V)</w:t>
            </w:r>
          </w:p>
        </w:tc>
        <w:tc>
          <w:tcPr>
            <w:tcW w:w="918" w:type="pct"/>
            <w:vAlign w:val="center"/>
          </w:tcPr>
          <w:p w:rsidR="00000000" w:rsidRDefault="007B2023">
            <w:pPr>
              <w:jc w:val="center"/>
              <w:rPr>
                <w:rFonts w:ascii="Arial" w:hAnsi="Arial" w:hint="eastAsia"/>
                <w:sz w:val="18"/>
                <w:szCs w:val="18"/>
              </w:rPr>
            </w:pPr>
            <w:r>
              <w:rPr>
                <w:rFonts w:ascii="Arial" w:hAnsi="Arial"/>
                <w:sz w:val="18"/>
                <w:szCs w:val="18"/>
              </w:rPr>
              <w:t>Current(A)</w:t>
            </w:r>
          </w:p>
        </w:tc>
        <w:tc>
          <w:tcPr>
            <w:tcW w:w="964" w:type="pct"/>
            <w:vAlign w:val="center"/>
          </w:tcPr>
          <w:p w:rsidR="00000000" w:rsidRDefault="007B2023">
            <w:pPr>
              <w:jc w:val="center"/>
              <w:rPr>
                <w:rFonts w:ascii="Arial" w:hAnsi="Arial"/>
                <w:sz w:val="18"/>
                <w:szCs w:val="18"/>
              </w:rPr>
            </w:pPr>
            <w:r>
              <w:rPr>
                <w:rFonts w:ascii="Arial" w:hAnsi="Arial"/>
                <w:sz w:val="18"/>
                <w:szCs w:val="18"/>
              </w:rPr>
              <w:t>Voltage(KV)</w:t>
            </w:r>
          </w:p>
        </w:tc>
        <w:tc>
          <w:tcPr>
            <w:tcW w:w="968" w:type="pct"/>
            <w:vAlign w:val="center"/>
          </w:tcPr>
          <w:p w:rsidR="00000000" w:rsidRDefault="007B2023">
            <w:pPr>
              <w:jc w:val="center"/>
              <w:rPr>
                <w:rFonts w:ascii="Arial" w:hAnsi="Arial"/>
                <w:sz w:val="18"/>
                <w:szCs w:val="18"/>
              </w:rPr>
            </w:pPr>
            <w:r>
              <w:rPr>
                <w:rFonts w:ascii="Arial" w:hAnsi="Arial"/>
                <w:sz w:val="18"/>
                <w:szCs w:val="18"/>
              </w:rPr>
              <w:t>Current</w:t>
            </w:r>
            <w:r>
              <w:rPr>
                <w:rFonts w:ascii="Arial" w:hAnsi="Arial"/>
                <w:sz w:val="18"/>
                <w:szCs w:val="18"/>
              </w:rPr>
              <w:t>(</w:t>
            </w:r>
            <w:r>
              <w:rPr>
                <w:rFonts w:ascii="Arial" w:hAnsi="Arial" w:hint="eastAsia"/>
                <w:sz w:val="18"/>
                <w:szCs w:val="18"/>
              </w:rPr>
              <w:t>m</w:t>
            </w:r>
            <w:r>
              <w:rPr>
                <w:rFonts w:ascii="Arial" w:hAnsi="Arial"/>
                <w:sz w:val="18"/>
                <w:szCs w:val="18"/>
              </w:rPr>
              <w:t>A)</w:t>
            </w:r>
          </w:p>
        </w:tc>
      </w:tr>
      <w:tr w:rsidR="00000000">
        <w:tblPrEx>
          <w:tblCellMar>
            <w:top w:w="0" w:type="dxa"/>
            <w:bottom w:w="0" w:type="dxa"/>
          </w:tblCellMar>
        </w:tblPrEx>
        <w:trPr>
          <w:trHeight w:val="381"/>
        </w:trPr>
        <w:tc>
          <w:tcPr>
            <w:tcW w:w="999" w:type="pct"/>
            <w:tcBorders>
              <w:bottom w:val="single" w:sz="4" w:space="0" w:color="auto"/>
            </w:tcBorders>
            <w:vAlign w:val="center"/>
          </w:tcPr>
          <w:p w:rsidR="00000000" w:rsidRDefault="007B2023">
            <w:pPr>
              <w:jc w:val="center"/>
              <w:rPr>
                <w:rFonts w:ascii="Arial" w:hAnsi="Arial" w:hint="eastAsia"/>
                <w:b/>
                <w:sz w:val="18"/>
                <w:szCs w:val="18"/>
              </w:rPr>
            </w:pPr>
            <w:r>
              <w:rPr>
                <w:rFonts w:ascii="Arial" w:hAnsi="Arial" w:hint="eastAsia"/>
                <w:sz w:val="18"/>
                <w:szCs w:val="18"/>
              </w:rPr>
              <w:t>T30-150</w:t>
            </w:r>
          </w:p>
        </w:tc>
        <w:tc>
          <w:tcPr>
            <w:tcW w:w="1151" w:type="pct"/>
            <w:tcBorders>
              <w:bottom w:val="single" w:sz="4" w:space="0" w:color="auto"/>
            </w:tcBorders>
            <w:vAlign w:val="center"/>
          </w:tcPr>
          <w:p w:rsidR="00000000" w:rsidRDefault="007B2023">
            <w:pPr>
              <w:jc w:val="center"/>
              <w:rPr>
                <w:rFonts w:ascii="Arial" w:hAnsi="Arial"/>
                <w:b/>
                <w:spacing w:val="-10"/>
                <w:sz w:val="18"/>
                <w:szCs w:val="18"/>
              </w:rPr>
            </w:pPr>
            <w:r>
              <w:rPr>
                <w:rFonts w:ascii="Arial" w:hAnsi="Arial"/>
                <w:spacing w:val="-10"/>
                <w:sz w:val="18"/>
                <w:szCs w:val="18"/>
              </w:rPr>
              <w:t>120V A</w:t>
            </w:r>
            <w:r>
              <w:rPr>
                <w:rFonts w:ascii="Arial" w:hAnsi="Arial"/>
                <w:sz w:val="18"/>
                <w:szCs w:val="18"/>
              </w:rPr>
              <w:t>C</w:t>
            </w:r>
            <w:r>
              <w:rPr>
                <w:rFonts w:ascii="Arial" w:hAnsi="Arial" w:hint="eastAsia"/>
                <w:sz w:val="18"/>
                <w:szCs w:val="18"/>
              </w:rPr>
              <w:t>/6</w:t>
            </w:r>
            <w:r>
              <w:rPr>
                <w:rFonts w:ascii="Arial" w:hAnsi="Arial" w:hint="eastAsia"/>
                <w:spacing w:val="-10"/>
                <w:sz w:val="18"/>
                <w:szCs w:val="18"/>
              </w:rPr>
              <w:t>0Hz</w:t>
            </w:r>
            <w:r>
              <w:rPr>
                <w:rFonts w:ascii="Arial" w:hAnsi="Arial"/>
                <w:spacing w:val="-10"/>
                <w:sz w:val="18"/>
                <w:szCs w:val="18"/>
              </w:rPr>
              <w:t xml:space="preserve"> </w:t>
            </w:r>
          </w:p>
        </w:tc>
        <w:tc>
          <w:tcPr>
            <w:tcW w:w="918" w:type="pct"/>
            <w:tcBorders>
              <w:bottom w:val="single" w:sz="4" w:space="0" w:color="auto"/>
            </w:tcBorders>
            <w:vAlign w:val="center"/>
          </w:tcPr>
          <w:p w:rsidR="00000000" w:rsidRDefault="007B2023">
            <w:pPr>
              <w:jc w:val="center"/>
              <w:rPr>
                <w:rFonts w:ascii="Arial" w:hAnsi="Arial" w:hint="eastAsia"/>
                <w:b/>
                <w:sz w:val="18"/>
                <w:szCs w:val="18"/>
              </w:rPr>
            </w:pPr>
            <w:r>
              <w:rPr>
                <w:rFonts w:ascii="Arial" w:hAnsi="Arial" w:hint="eastAsia"/>
                <w:sz w:val="18"/>
                <w:szCs w:val="18"/>
              </w:rPr>
              <w:t>3.90</w:t>
            </w:r>
          </w:p>
        </w:tc>
        <w:tc>
          <w:tcPr>
            <w:tcW w:w="964" w:type="pct"/>
            <w:tcBorders>
              <w:bottom w:val="single" w:sz="4" w:space="0" w:color="auto"/>
            </w:tcBorders>
            <w:vAlign w:val="center"/>
          </w:tcPr>
          <w:p w:rsidR="00000000" w:rsidRDefault="007B2023">
            <w:pPr>
              <w:jc w:val="center"/>
              <w:rPr>
                <w:rFonts w:ascii="Arial" w:hAnsi="Arial"/>
                <w:b/>
                <w:sz w:val="18"/>
                <w:szCs w:val="18"/>
              </w:rPr>
            </w:pPr>
            <w:r>
              <w:rPr>
                <w:rFonts w:ascii="Arial" w:hAnsi="Arial" w:hint="eastAsia"/>
                <w:sz w:val="18"/>
                <w:szCs w:val="18"/>
              </w:rPr>
              <w:t>15</w:t>
            </w:r>
          </w:p>
        </w:tc>
        <w:tc>
          <w:tcPr>
            <w:tcW w:w="968" w:type="pct"/>
            <w:tcBorders>
              <w:bottom w:val="single" w:sz="4" w:space="0" w:color="auto"/>
            </w:tcBorders>
            <w:vAlign w:val="center"/>
          </w:tcPr>
          <w:p w:rsidR="00000000" w:rsidRDefault="007B2023">
            <w:pPr>
              <w:jc w:val="center"/>
              <w:rPr>
                <w:rFonts w:ascii="Arial" w:hAnsi="Arial" w:hint="eastAsia"/>
                <w:b/>
                <w:sz w:val="18"/>
                <w:szCs w:val="18"/>
              </w:rPr>
            </w:pPr>
            <w:r>
              <w:rPr>
                <w:rFonts w:ascii="Arial" w:hAnsi="Arial" w:hint="eastAsia"/>
                <w:sz w:val="18"/>
                <w:szCs w:val="18"/>
              </w:rPr>
              <w:t>30</w:t>
            </w:r>
          </w:p>
        </w:tc>
      </w:tr>
      <w:tr w:rsidR="00000000">
        <w:tblPrEx>
          <w:tblCellMar>
            <w:top w:w="0" w:type="dxa"/>
            <w:bottom w:w="0" w:type="dxa"/>
          </w:tblCellMar>
        </w:tblPrEx>
        <w:trPr>
          <w:trHeight w:val="360"/>
        </w:trPr>
        <w:tc>
          <w:tcPr>
            <w:tcW w:w="999" w:type="pct"/>
            <w:vAlign w:val="center"/>
          </w:tcPr>
          <w:p w:rsidR="00000000" w:rsidRDefault="007B2023">
            <w:pPr>
              <w:jc w:val="center"/>
              <w:rPr>
                <w:rFonts w:ascii="Arial" w:hAnsi="Arial" w:hint="eastAsia"/>
                <w:sz w:val="18"/>
                <w:szCs w:val="18"/>
              </w:rPr>
            </w:pPr>
            <w:r>
              <w:rPr>
                <w:rFonts w:ascii="Arial" w:hAnsi="Arial" w:hint="eastAsia"/>
                <w:sz w:val="18"/>
                <w:szCs w:val="18"/>
              </w:rPr>
              <w:t>T30-120</w:t>
            </w:r>
          </w:p>
        </w:tc>
        <w:tc>
          <w:tcPr>
            <w:tcW w:w="1151" w:type="pct"/>
            <w:vAlign w:val="center"/>
          </w:tcPr>
          <w:p w:rsidR="00000000" w:rsidRDefault="007B2023">
            <w:pPr>
              <w:jc w:val="center"/>
              <w:rPr>
                <w:rFonts w:ascii="Arial" w:hAnsi="Arial"/>
                <w:sz w:val="18"/>
                <w:szCs w:val="18"/>
              </w:rPr>
            </w:pPr>
            <w:r>
              <w:rPr>
                <w:rFonts w:ascii="Arial" w:hAnsi="Arial"/>
                <w:spacing w:val="-10"/>
                <w:sz w:val="18"/>
                <w:szCs w:val="18"/>
              </w:rPr>
              <w:t>120V A</w:t>
            </w:r>
            <w:r>
              <w:rPr>
                <w:rFonts w:ascii="Arial" w:hAnsi="Arial"/>
                <w:sz w:val="18"/>
                <w:szCs w:val="18"/>
              </w:rPr>
              <w:t>C</w:t>
            </w:r>
            <w:r>
              <w:rPr>
                <w:rFonts w:ascii="Arial" w:hAnsi="Arial" w:hint="eastAsia"/>
                <w:sz w:val="18"/>
                <w:szCs w:val="18"/>
              </w:rPr>
              <w:t>/6</w:t>
            </w:r>
            <w:r>
              <w:rPr>
                <w:rFonts w:ascii="Arial" w:hAnsi="Arial" w:hint="eastAsia"/>
                <w:spacing w:val="-10"/>
                <w:sz w:val="18"/>
                <w:szCs w:val="18"/>
              </w:rPr>
              <w:t>0Hz</w:t>
            </w:r>
          </w:p>
        </w:tc>
        <w:tc>
          <w:tcPr>
            <w:tcW w:w="918" w:type="pct"/>
            <w:vAlign w:val="center"/>
          </w:tcPr>
          <w:p w:rsidR="00000000" w:rsidRDefault="007B2023">
            <w:pPr>
              <w:jc w:val="center"/>
              <w:rPr>
                <w:rFonts w:ascii="Arial" w:hAnsi="Arial" w:hint="eastAsia"/>
                <w:sz w:val="18"/>
                <w:szCs w:val="18"/>
              </w:rPr>
            </w:pPr>
            <w:r>
              <w:rPr>
                <w:rFonts w:ascii="Arial" w:hAnsi="Arial" w:hint="eastAsia"/>
                <w:sz w:val="18"/>
                <w:szCs w:val="18"/>
              </w:rPr>
              <w:t>3.40</w:t>
            </w:r>
          </w:p>
        </w:tc>
        <w:tc>
          <w:tcPr>
            <w:tcW w:w="964" w:type="pct"/>
            <w:vAlign w:val="center"/>
          </w:tcPr>
          <w:p w:rsidR="00000000" w:rsidRDefault="007B2023">
            <w:pPr>
              <w:jc w:val="center"/>
              <w:rPr>
                <w:rFonts w:ascii="Arial" w:hAnsi="Arial"/>
                <w:sz w:val="18"/>
                <w:szCs w:val="18"/>
              </w:rPr>
            </w:pPr>
            <w:r>
              <w:rPr>
                <w:rFonts w:ascii="Arial" w:hAnsi="Arial" w:hint="eastAsia"/>
                <w:sz w:val="18"/>
                <w:szCs w:val="18"/>
              </w:rPr>
              <w:t>12</w:t>
            </w:r>
          </w:p>
        </w:tc>
        <w:tc>
          <w:tcPr>
            <w:tcW w:w="968" w:type="pct"/>
            <w:vAlign w:val="center"/>
          </w:tcPr>
          <w:p w:rsidR="00000000" w:rsidRDefault="007B2023">
            <w:pPr>
              <w:jc w:val="center"/>
              <w:rPr>
                <w:rFonts w:ascii="Arial" w:hAnsi="Arial" w:hint="eastAsia"/>
                <w:sz w:val="18"/>
                <w:szCs w:val="18"/>
              </w:rPr>
            </w:pPr>
            <w:r>
              <w:rPr>
                <w:rFonts w:ascii="Arial" w:hAnsi="Arial" w:hint="eastAsia"/>
                <w:sz w:val="18"/>
                <w:szCs w:val="18"/>
              </w:rPr>
              <w:t>30</w:t>
            </w:r>
          </w:p>
        </w:tc>
      </w:tr>
      <w:tr w:rsidR="00000000">
        <w:tblPrEx>
          <w:tblCellMar>
            <w:top w:w="0" w:type="dxa"/>
            <w:bottom w:w="0" w:type="dxa"/>
          </w:tblCellMar>
        </w:tblPrEx>
        <w:trPr>
          <w:trHeight w:val="360"/>
        </w:trPr>
        <w:tc>
          <w:tcPr>
            <w:tcW w:w="999" w:type="pct"/>
            <w:vAlign w:val="center"/>
          </w:tcPr>
          <w:p w:rsidR="00000000" w:rsidRDefault="007B2023">
            <w:pPr>
              <w:jc w:val="center"/>
              <w:rPr>
                <w:rFonts w:ascii="Arial" w:hAnsi="Arial" w:hint="eastAsia"/>
                <w:sz w:val="18"/>
                <w:szCs w:val="18"/>
              </w:rPr>
            </w:pPr>
            <w:r>
              <w:rPr>
                <w:rFonts w:ascii="Arial" w:hAnsi="Arial" w:hint="eastAsia"/>
                <w:sz w:val="18"/>
                <w:szCs w:val="18"/>
              </w:rPr>
              <w:t>T30-090</w:t>
            </w:r>
          </w:p>
        </w:tc>
        <w:tc>
          <w:tcPr>
            <w:tcW w:w="1151" w:type="pct"/>
            <w:vAlign w:val="center"/>
          </w:tcPr>
          <w:p w:rsidR="00000000" w:rsidRDefault="007B2023">
            <w:pPr>
              <w:jc w:val="center"/>
              <w:rPr>
                <w:rFonts w:ascii="Arial" w:hAnsi="Arial"/>
                <w:sz w:val="18"/>
                <w:szCs w:val="18"/>
              </w:rPr>
            </w:pPr>
            <w:r>
              <w:rPr>
                <w:rFonts w:ascii="Arial" w:hAnsi="Arial"/>
                <w:spacing w:val="-10"/>
                <w:sz w:val="18"/>
                <w:szCs w:val="18"/>
              </w:rPr>
              <w:t>120V A</w:t>
            </w:r>
            <w:r>
              <w:rPr>
                <w:rFonts w:ascii="Arial" w:hAnsi="Arial"/>
                <w:sz w:val="18"/>
                <w:szCs w:val="18"/>
              </w:rPr>
              <w:t>C</w:t>
            </w:r>
            <w:r>
              <w:rPr>
                <w:rFonts w:ascii="Arial" w:hAnsi="Arial" w:hint="eastAsia"/>
                <w:sz w:val="18"/>
                <w:szCs w:val="18"/>
              </w:rPr>
              <w:t>/6</w:t>
            </w:r>
            <w:r>
              <w:rPr>
                <w:rFonts w:ascii="Arial" w:hAnsi="Arial" w:hint="eastAsia"/>
                <w:spacing w:val="-10"/>
                <w:sz w:val="18"/>
                <w:szCs w:val="18"/>
              </w:rPr>
              <w:t>0Hz</w:t>
            </w:r>
          </w:p>
        </w:tc>
        <w:tc>
          <w:tcPr>
            <w:tcW w:w="918" w:type="pct"/>
            <w:vAlign w:val="center"/>
          </w:tcPr>
          <w:p w:rsidR="00000000" w:rsidRDefault="007B2023">
            <w:pPr>
              <w:jc w:val="center"/>
              <w:rPr>
                <w:rFonts w:ascii="Arial" w:hAnsi="Arial" w:hint="eastAsia"/>
                <w:sz w:val="18"/>
                <w:szCs w:val="18"/>
              </w:rPr>
            </w:pPr>
            <w:r>
              <w:rPr>
                <w:rFonts w:ascii="Arial" w:hAnsi="Arial" w:hint="eastAsia"/>
                <w:sz w:val="18"/>
                <w:szCs w:val="18"/>
              </w:rPr>
              <w:t>2.80</w:t>
            </w:r>
          </w:p>
        </w:tc>
        <w:tc>
          <w:tcPr>
            <w:tcW w:w="964" w:type="pct"/>
            <w:vAlign w:val="center"/>
          </w:tcPr>
          <w:p w:rsidR="00000000" w:rsidRDefault="007B2023">
            <w:pPr>
              <w:jc w:val="center"/>
              <w:rPr>
                <w:rFonts w:ascii="Arial" w:hAnsi="Arial" w:hint="eastAsia"/>
                <w:sz w:val="18"/>
                <w:szCs w:val="18"/>
              </w:rPr>
            </w:pPr>
            <w:r>
              <w:rPr>
                <w:rFonts w:ascii="Arial" w:hAnsi="Arial" w:hint="eastAsia"/>
                <w:sz w:val="18"/>
                <w:szCs w:val="18"/>
              </w:rPr>
              <w:t>9</w:t>
            </w:r>
          </w:p>
        </w:tc>
        <w:tc>
          <w:tcPr>
            <w:tcW w:w="968" w:type="pct"/>
            <w:vAlign w:val="center"/>
          </w:tcPr>
          <w:p w:rsidR="00000000" w:rsidRDefault="007B2023">
            <w:pPr>
              <w:jc w:val="center"/>
              <w:rPr>
                <w:rFonts w:ascii="Arial" w:hAnsi="Arial" w:hint="eastAsia"/>
                <w:sz w:val="18"/>
                <w:szCs w:val="18"/>
              </w:rPr>
            </w:pPr>
            <w:r>
              <w:rPr>
                <w:rFonts w:ascii="Arial" w:hAnsi="Arial" w:hint="eastAsia"/>
                <w:sz w:val="18"/>
                <w:szCs w:val="18"/>
              </w:rPr>
              <w:t>30</w:t>
            </w:r>
          </w:p>
        </w:tc>
      </w:tr>
      <w:tr w:rsidR="00000000">
        <w:tblPrEx>
          <w:tblCellMar>
            <w:top w:w="0" w:type="dxa"/>
            <w:bottom w:w="0" w:type="dxa"/>
          </w:tblCellMar>
        </w:tblPrEx>
        <w:trPr>
          <w:trHeight w:val="360"/>
        </w:trPr>
        <w:tc>
          <w:tcPr>
            <w:tcW w:w="999" w:type="pct"/>
            <w:vAlign w:val="center"/>
          </w:tcPr>
          <w:p w:rsidR="00000000" w:rsidRDefault="007B2023">
            <w:pPr>
              <w:jc w:val="center"/>
              <w:rPr>
                <w:rFonts w:ascii="Arial" w:hAnsi="Arial" w:hint="eastAsia"/>
                <w:sz w:val="18"/>
                <w:szCs w:val="18"/>
              </w:rPr>
            </w:pPr>
            <w:r>
              <w:rPr>
                <w:rFonts w:ascii="Arial" w:hAnsi="Arial" w:hint="eastAsia"/>
                <w:sz w:val="18"/>
                <w:szCs w:val="18"/>
              </w:rPr>
              <w:t>T30-075</w:t>
            </w:r>
          </w:p>
        </w:tc>
        <w:tc>
          <w:tcPr>
            <w:tcW w:w="1151" w:type="pct"/>
            <w:vAlign w:val="center"/>
          </w:tcPr>
          <w:p w:rsidR="00000000" w:rsidRDefault="007B2023">
            <w:pPr>
              <w:jc w:val="center"/>
              <w:rPr>
                <w:rFonts w:ascii="Arial" w:hAnsi="Arial"/>
                <w:sz w:val="18"/>
                <w:szCs w:val="18"/>
              </w:rPr>
            </w:pPr>
            <w:r>
              <w:rPr>
                <w:rFonts w:ascii="Arial" w:hAnsi="Arial"/>
                <w:spacing w:val="-10"/>
                <w:sz w:val="18"/>
                <w:szCs w:val="18"/>
              </w:rPr>
              <w:t>120V A</w:t>
            </w:r>
            <w:r>
              <w:rPr>
                <w:rFonts w:ascii="Arial" w:hAnsi="Arial"/>
                <w:sz w:val="18"/>
                <w:szCs w:val="18"/>
              </w:rPr>
              <w:t>C</w:t>
            </w:r>
            <w:r>
              <w:rPr>
                <w:rFonts w:ascii="Arial" w:hAnsi="Arial" w:hint="eastAsia"/>
                <w:sz w:val="18"/>
                <w:szCs w:val="18"/>
              </w:rPr>
              <w:t>/6</w:t>
            </w:r>
            <w:r>
              <w:rPr>
                <w:rFonts w:ascii="Arial" w:hAnsi="Arial" w:hint="eastAsia"/>
                <w:spacing w:val="-10"/>
                <w:sz w:val="18"/>
                <w:szCs w:val="18"/>
              </w:rPr>
              <w:t>0Hz</w:t>
            </w:r>
          </w:p>
        </w:tc>
        <w:tc>
          <w:tcPr>
            <w:tcW w:w="918" w:type="pct"/>
            <w:vAlign w:val="center"/>
          </w:tcPr>
          <w:p w:rsidR="00000000" w:rsidRDefault="007B2023">
            <w:pPr>
              <w:jc w:val="center"/>
              <w:rPr>
                <w:rFonts w:ascii="Arial" w:hAnsi="Arial" w:hint="eastAsia"/>
                <w:sz w:val="18"/>
                <w:szCs w:val="18"/>
              </w:rPr>
            </w:pPr>
            <w:r>
              <w:rPr>
                <w:rFonts w:ascii="Arial" w:hAnsi="Arial" w:hint="eastAsia"/>
                <w:sz w:val="18"/>
                <w:szCs w:val="18"/>
              </w:rPr>
              <w:t>2.30</w:t>
            </w:r>
          </w:p>
        </w:tc>
        <w:tc>
          <w:tcPr>
            <w:tcW w:w="964" w:type="pct"/>
            <w:vAlign w:val="center"/>
          </w:tcPr>
          <w:p w:rsidR="00000000" w:rsidRDefault="007B2023">
            <w:pPr>
              <w:jc w:val="center"/>
              <w:rPr>
                <w:rFonts w:ascii="Arial" w:hAnsi="Arial" w:hint="eastAsia"/>
                <w:sz w:val="18"/>
                <w:szCs w:val="18"/>
              </w:rPr>
            </w:pPr>
            <w:r>
              <w:rPr>
                <w:rFonts w:ascii="Arial" w:hAnsi="Arial" w:hint="eastAsia"/>
                <w:sz w:val="18"/>
                <w:szCs w:val="18"/>
              </w:rPr>
              <w:t>7.5</w:t>
            </w:r>
          </w:p>
        </w:tc>
        <w:tc>
          <w:tcPr>
            <w:tcW w:w="968" w:type="pct"/>
            <w:vAlign w:val="center"/>
          </w:tcPr>
          <w:p w:rsidR="00000000" w:rsidRDefault="007B2023">
            <w:pPr>
              <w:jc w:val="center"/>
              <w:rPr>
                <w:rFonts w:ascii="Arial" w:hAnsi="Arial" w:hint="eastAsia"/>
                <w:sz w:val="18"/>
                <w:szCs w:val="18"/>
              </w:rPr>
            </w:pPr>
            <w:r>
              <w:rPr>
                <w:rFonts w:ascii="Arial" w:hAnsi="Arial" w:hint="eastAsia"/>
                <w:sz w:val="18"/>
                <w:szCs w:val="18"/>
              </w:rPr>
              <w:t>30</w:t>
            </w:r>
          </w:p>
        </w:tc>
      </w:tr>
    </w:tbl>
    <w:p w:rsidR="00000000" w:rsidRDefault="007B2023">
      <w:pPr>
        <w:spacing w:line="360" w:lineRule="auto"/>
        <w:rPr>
          <w:rFonts w:ascii="Arial" w:hAnsi="Arial"/>
          <w:b/>
        </w:rPr>
      </w:pPr>
      <w:r>
        <w:rPr>
          <w:rFonts w:ascii="Arial" w:hAnsi="Arial"/>
          <w:b/>
        </w:rPr>
        <w:t>The loaded lamp (tube) length can be adjusted to the maximum value list</w:t>
      </w:r>
      <w:r>
        <w:rPr>
          <w:rFonts w:ascii="Arial" w:hAnsi="Arial" w:hint="eastAsia"/>
          <w:b/>
        </w:rPr>
        <w:t>e</w:t>
      </w:r>
      <w:r>
        <w:rPr>
          <w:rFonts w:ascii="Arial" w:hAnsi="Arial"/>
          <w:b/>
        </w:rPr>
        <w:t>d below:</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980"/>
        <w:gridCol w:w="787"/>
        <w:gridCol w:w="788"/>
        <w:gridCol w:w="787"/>
        <w:gridCol w:w="788"/>
        <w:gridCol w:w="787"/>
        <w:gridCol w:w="788"/>
        <w:gridCol w:w="787"/>
        <w:gridCol w:w="788"/>
      </w:tblGrid>
      <w:tr w:rsidR="00000000">
        <w:tblPrEx>
          <w:tblCellMar>
            <w:top w:w="0" w:type="dxa"/>
            <w:bottom w:w="0" w:type="dxa"/>
          </w:tblCellMar>
        </w:tblPrEx>
        <w:trPr>
          <w:cantSplit/>
          <w:trHeight w:val="330"/>
        </w:trPr>
        <w:tc>
          <w:tcPr>
            <w:tcW w:w="1260" w:type="dxa"/>
            <w:vMerge w:val="restart"/>
            <w:tcBorders>
              <w:tl2br w:val="single" w:sz="4" w:space="0" w:color="auto"/>
            </w:tcBorders>
            <w:vAlign w:val="center"/>
          </w:tcPr>
          <w:p w:rsidR="00000000" w:rsidRDefault="007B2023">
            <w:pPr>
              <w:jc w:val="center"/>
              <w:rPr>
                <w:rFonts w:ascii="Arial" w:hAnsi="Arial"/>
                <w:sz w:val="18"/>
                <w:szCs w:val="18"/>
              </w:rPr>
            </w:pPr>
            <w:r>
              <w:rPr>
                <w:rFonts w:ascii="Arial" w:hAnsi="Arial" w:hint="eastAsia"/>
                <w:sz w:val="18"/>
                <w:szCs w:val="18"/>
              </w:rPr>
              <w:t xml:space="preserve">  </w:t>
            </w:r>
            <w:r>
              <w:rPr>
                <w:rFonts w:ascii="Arial" w:hAnsi="Arial"/>
                <w:sz w:val="18"/>
                <w:szCs w:val="18"/>
              </w:rPr>
              <w:t>Items</w:t>
            </w:r>
          </w:p>
          <w:p w:rsidR="00000000" w:rsidRDefault="007B2023">
            <w:pPr>
              <w:jc w:val="center"/>
              <w:rPr>
                <w:rFonts w:ascii="Arial" w:hAnsi="Arial"/>
                <w:sz w:val="18"/>
                <w:szCs w:val="18"/>
              </w:rPr>
            </w:pPr>
          </w:p>
          <w:p w:rsidR="00000000" w:rsidRDefault="007B2023">
            <w:pPr>
              <w:rPr>
                <w:rFonts w:ascii="Arial" w:hAnsi="Arial"/>
                <w:sz w:val="18"/>
                <w:szCs w:val="18"/>
              </w:rPr>
            </w:pPr>
            <w:r>
              <w:rPr>
                <w:rFonts w:ascii="Arial" w:hAnsi="Arial"/>
                <w:sz w:val="18"/>
                <w:szCs w:val="18"/>
              </w:rPr>
              <w:t>Models</w:t>
            </w:r>
          </w:p>
        </w:tc>
        <w:tc>
          <w:tcPr>
            <w:tcW w:w="1980" w:type="dxa"/>
            <w:vAlign w:val="center"/>
          </w:tcPr>
          <w:p w:rsidR="00000000" w:rsidRDefault="007B2023">
            <w:pPr>
              <w:jc w:val="center"/>
              <w:rPr>
                <w:rFonts w:ascii="Arial" w:hAnsi="Arial"/>
                <w:sz w:val="18"/>
                <w:szCs w:val="18"/>
              </w:rPr>
            </w:pPr>
            <w:r>
              <w:rPr>
                <w:rFonts w:ascii="Arial" w:hAnsi="Arial"/>
                <w:sz w:val="18"/>
                <w:szCs w:val="18"/>
              </w:rPr>
              <w:t>Tube Diameter (mm)</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1</w:t>
            </w:r>
            <w:r>
              <w:rPr>
                <w:rFonts w:ascii="Arial" w:hAnsi="Arial" w:hint="eastAsia"/>
                <w:sz w:val="18"/>
                <w:szCs w:val="18"/>
              </w:rPr>
              <w:t>8</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15</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14</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13</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12</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11</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10</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9</w:t>
            </w:r>
          </w:p>
        </w:tc>
      </w:tr>
      <w:tr w:rsidR="00000000">
        <w:tblPrEx>
          <w:tblCellMar>
            <w:top w:w="0" w:type="dxa"/>
            <w:bottom w:w="0" w:type="dxa"/>
          </w:tblCellMar>
        </w:tblPrEx>
        <w:trPr>
          <w:cantSplit/>
          <w:trHeight w:val="330"/>
        </w:trPr>
        <w:tc>
          <w:tcPr>
            <w:tcW w:w="1260" w:type="dxa"/>
            <w:vMerge/>
            <w:tcBorders>
              <w:tl2br w:val="single" w:sz="4" w:space="0" w:color="auto"/>
            </w:tcBorders>
            <w:vAlign w:val="center"/>
          </w:tcPr>
          <w:p w:rsidR="00000000" w:rsidRDefault="007B2023">
            <w:pPr>
              <w:jc w:val="center"/>
              <w:rPr>
                <w:rFonts w:ascii="Arial" w:hAnsi="Arial"/>
                <w:sz w:val="18"/>
                <w:szCs w:val="18"/>
              </w:rPr>
            </w:pPr>
          </w:p>
        </w:tc>
        <w:tc>
          <w:tcPr>
            <w:tcW w:w="1980" w:type="dxa"/>
            <w:tcBorders>
              <w:bottom w:val="nil"/>
            </w:tcBorders>
            <w:vAlign w:val="center"/>
          </w:tcPr>
          <w:p w:rsidR="00000000" w:rsidRDefault="007B2023">
            <w:pPr>
              <w:jc w:val="center"/>
              <w:rPr>
                <w:rFonts w:ascii="Arial" w:hAnsi="Arial"/>
                <w:w w:val="90"/>
                <w:sz w:val="18"/>
                <w:szCs w:val="18"/>
              </w:rPr>
            </w:pPr>
            <w:r>
              <w:rPr>
                <w:rFonts w:ascii="Arial" w:hAnsi="Arial"/>
                <w:w w:val="90"/>
                <w:sz w:val="18"/>
                <w:szCs w:val="18"/>
              </w:rPr>
              <w:t>Gas Pressure (mmHg)</w:t>
            </w:r>
          </w:p>
        </w:tc>
        <w:tc>
          <w:tcPr>
            <w:tcW w:w="787" w:type="dxa"/>
            <w:tcBorders>
              <w:bottom w:val="nil"/>
            </w:tcBorders>
            <w:vAlign w:val="center"/>
          </w:tcPr>
          <w:p w:rsidR="00000000" w:rsidRDefault="007B2023">
            <w:pPr>
              <w:jc w:val="center"/>
              <w:rPr>
                <w:rFonts w:ascii="Arial" w:hAnsi="Arial" w:hint="eastAsia"/>
                <w:sz w:val="18"/>
                <w:szCs w:val="18"/>
              </w:rPr>
            </w:pPr>
            <w:r>
              <w:rPr>
                <w:rFonts w:ascii="Arial" w:hAnsi="Arial" w:hint="eastAsia"/>
                <w:sz w:val="18"/>
                <w:szCs w:val="18"/>
              </w:rPr>
              <w:t>8</w:t>
            </w:r>
          </w:p>
        </w:tc>
        <w:tc>
          <w:tcPr>
            <w:tcW w:w="788" w:type="dxa"/>
            <w:tcBorders>
              <w:bottom w:val="nil"/>
            </w:tcBorders>
            <w:vAlign w:val="center"/>
          </w:tcPr>
          <w:p w:rsidR="00000000" w:rsidRDefault="007B2023">
            <w:pPr>
              <w:jc w:val="center"/>
              <w:rPr>
                <w:rFonts w:ascii="Arial" w:hAnsi="Arial" w:hint="eastAsia"/>
                <w:sz w:val="18"/>
                <w:szCs w:val="18"/>
              </w:rPr>
            </w:pPr>
            <w:r>
              <w:rPr>
                <w:rFonts w:ascii="Arial" w:hAnsi="Arial" w:hint="eastAsia"/>
                <w:sz w:val="18"/>
                <w:szCs w:val="18"/>
              </w:rPr>
              <w:t>9</w:t>
            </w:r>
          </w:p>
        </w:tc>
        <w:tc>
          <w:tcPr>
            <w:tcW w:w="787" w:type="dxa"/>
            <w:tcBorders>
              <w:bottom w:val="nil"/>
            </w:tcBorders>
            <w:vAlign w:val="center"/>
          </w:tcPr>
          <w:p w:rsidR="00000000" w:rsidRDefault="007B2023">
            <w:pPr>
              <w:jc w:val="center"/>
              <w:rPr>
                <w:rFonts w:ascii="Arial" w:hAnsi="Arial" w:hint="eastAsia"/>
                <w:sz w:val="18"/>
                <w:szCs w:val="18"/>
              </w:rPr>
            </w:pPr>
            <w:r>
              <w:rPr>
                <w:rFonts w:ascii="Arial" w:hAnsi="Arial" w:hint="eastAsia"/>
                <w:sz w:val="18"/>
                <w:szCs w:val="18"/>
              </w:rPr>
              <w:t>10</w:t>
            </w:r>
          </w:p>
        </w:tc>
        <w:tc>
          <w:tcPr>
            <w:tcW w:w="788" w:type="dxa"/>
            <w:tcBorders>
              <w:bottom w:val="nil"/>
            </w:tcBorders>
            <w:vAlign w:val="center"/>
          </w:tcPr>
          <w:p w:rsidR="00000000" w:rsidRDefault="007B2023">
            <w:pPr>
              <w:jc w:val="center"/>
              <w:rPr>
                <w:rFonts w:ascii="Arial" w:hAnsi="Arial" w:hint="eastAsia"/>
                <w:sz w:val="18"/>
                <w:szCs w:val="18"/>
              </w:rPr>
            </w:pPr>
            <w:r>
              <w:rPr>
                <w:rFonts w:ascii="Arial" w:hAnsi="Arial" w:hint="eastAsia"/>
                <w:sz w:val="18"/>
                <w:szCs w:val="18"/>
              </w:rPr>
              <w:t>10</w:t>
            </w:r>
          </w:p>
        </w:tc>
        <w:tc>
          <w:tcPr>
            <w:tcW w:w="787" w:type="dxa"/>
            <w:tcBorders>
              <w:bottom w:val="nil"/>
            </w:tcBorders>
            <w:vAlign w:val="center"/>
          </w:tcPr>
          <w:p w:rsidR="00000000" w:rsidRDefault="007B2023">
            <w:pPr>
              <w:jc w:val="center"/>
              <w:rPr>
                <w:rFonts w:ascii="Arial" w:hAnsi="Arial" w:hint="eastAsia"/>
                <w:sz w:val="18"/>
                <w:szCs w:val="18"/>
              </w:rPr>
            </w:pPr>
            <w:r>
              <w:rPr>
                <w:rFonts w:ascii="Arial" w:hAnsi="Arial" w:hint="eastAsia"/>
                <w:sz w:val="18"/>
                <w:szCs w:val="18"/>
              </w:rPr>
              <w:t>11</w:t>
            </w:r>
          </w:p>
        </w:tc>
        <w:tc>
          <w:tcPr>
            <w:tcW w:w="788" w:type="dxa"/>
            <w:tcBorders>
              <w:bottom w:val="nil"/>
            </w:tcBorders>
            <w:vAlign w:val="center"/>
          </w:tcPr>
          <w:p w:rsidR="00000000" w:rsidRDefault="007B2023">
            <w:pPr>
              <w:jc w:val="center"/>
              <w:rPr>
                <w:rFonts w:ascii="Arial" w:hAnsi="Arial" w:hint="eastAsia"/>
                <w:sz w:val="18"/>
                <w:szCs w:val="18"/>
              </w:rPr>
            </w:pPr>
            <w:r>
              <w:rPr>
                <w:rFonts w:ascii="Arial" w:hAnsi="Arial" w:hint="eastAsia"/>
                <w:sz w:val="18"/>
                <w:szCs w:val="18"/>
              </w:rPr>
              <w:t>12</w:t>
            </w:r>
          </w:p>
        </w:tc>
        <w:tc>
          <w:tcPr>
            <w:tcW w:w="787" w:type="dxa"/>
            <w:tcBorders>
              <w:bottom w:val="nil"/>
            </w:tcBorders>
            <w:vAlign w:val="center"/>
          </w:tcPr>
          <w:p w:rsidR="00000000" w:rsidRDefault="007B2023">
            <w:pPr>
              <w:jc w:val="center"/>
              <w:rPr>
                <w:rFonts w:ascii="Arial" w:hAnsi="Arial" w:hint="eastAsia"/>
                <w:sz w:val="18"/>
                <w:szCs w:val="18"/>
              </w:rPr>
            </w:pPr>
            <w:r>
              <w:rPr>
                <w:rFonts w:ascii="Arial" w:hAnsi="Arial" w:hint="eastAsia"/>
                <w:sz w:val="18"/>
                <w:szCs w:val="18"/>
              </w:rPr>
              <w:t>13</w:t>
            </w:r>
          </w:p>
        </w:tc>
        <w:tc>
          <w:tcPr>
            <w:tcW w:w="788" w:type="dxa"/>
            <w:tcBorders>
              <w:bottom w:val="nil"/>
            </w:tcBorders>
            <w:vAlign w:val="center"/>
          </w:tcPr>
          <w:p w:rsidR="00000000" w:rsidRDefault="007B2023">
            <w:pPr>
              <w:jc w:val="center"/>
              <w:rPr>
                <w:rFonts w:ascii="Arial" w:hAnsi="Arial" w:hint="eastAsia"/>
                <w:sz w:val="18"/>
                <w:szCs w:val="18"/>
              </w:rPr>
            </w:pPr>
            <w:r>
              <w:rPr>
                <w:rFonts w:ascii="Arial" w:hAnsi="Arial" w:hint="eastAsia"/>
                <w:sz w:val="18"/>
                <w:szCs w:val="18"/>
              </w:rPr>
              <w:t>15</w:t>
            </w:r>
          </w:p>
        </w:tc>
      </w:tr>
      <w:tr w:rsidR="00000000">
        <w:tblPrEx>
          <w:tblCellMar>
            <w:top w:w="0" w:type="dxa"/>
            <w:bottom w:w="0" w:type="dxa"/>
          </w:tblCellMar>
        </w:tblPrEx>
        <w:trPr>
          <w:cantSplit/>
          <w:trHeight w:val="330"/>
        </w:trPr>
        <w:tc>
          <w:tcPr>
            <w:tcW w:w="1260" w:type="dxa"/>
            <w:vMerge/>
            <w:tcBorders>
              <w:tl2br w:val="single" w:sz="4" w:space="0" w:color="auto"/>
            </w:tcBorders>
            <w:vAlign w:val="center"/>
          </w:tcPr>
          <w:p w:rsidR="00000000" w:rsidRDefault="007B2023">
            <w:pPr>
              <w:jc w:val="center"/>
              <w:rPr>
                <w:rFonts w:ascii="Arial" w:hAnsi="Arial"/>
                <w:sz w:val="18"/>
                <w:szCs w:val="18"/>
              </w:rPr>
            </w:pPr>
          </w:p>
        </w:tc>
        <w:tc>
          <w:tcPr>
            <w:tcW w:w="1980" w:type="dxa"/>
            <w:tcBorders>
              <w:right w:val="single" w:sz="4" w:space="0" w:color="auto"/>
            </w:tcBorders>
            <w:vAlign w:val="center"/>
          </w:tcPr>
          <w:p w:rsidR="00000000" w:rsidRDefault="007B2023">
            <w:pPr>
              <w:jc w:val="center"/>
              <w:rPr>
                <w:rFonts w:ascii="Arial" w:hAnsi="Arial"/>
                <w:sz w:val="18"/>
                <w:szCs w:val="18"/>
              </w:rPr>
            </w:pPr>
            <w:r>
              <w:rPr>
                <w:rFonts w:ascii="Arial" w:hAnsi="Arial"/>
                <w:sz w:val="18"/>
                <w:szCs w:val="18"/>
              </w:rPr>
              <w:t>Tube Type</w:t>
            </w:r>
          </w:p>
        </w:tc>
        <w:tc>
          <w:tcPr>
            <w:tcW w:w="6300" w:type="dxa"/>
            <w:gridSpan w:val="8"/>
            <w:tcBorders>
              <w:right w:val="single" w:sz="4" w:space="0" w:color="auto"/>
            </w:tcBorders>
            <w:vAlign w:val="center"/>
          </w:tcPr>
          <w:p w:rsidR="00000000" w:rsidRDefault="007B2023">
            <w:pPr>
              <w:jc w:val="center"/>
              <w:rPr>
                <w:rFonts w:ascii="Arial" w:hAnsi="Arial"/>
                <w:sz w:val="18"/>
                <w:szCs w:val="18"/>
              </w:rPr>
            </w:pPr>
            <w:r>
              <w:rPr>
                <w:rFonts w:ascii="Arial" w:hAnsi="Arial"/>
                <w:sz w:val="18"/>
                <w:szCs w:val="18"/>
              </w:rPr>
              <w:t>Maximum Load Length (ft)</w:t>
            </w:r>
          </w:p>
        </w:tc>
      </w:tr>
      <w:tr w:rsidR="00000000">
        <w:tblPrEx>
          <w:tblCellMar>
            <w:top w:w="0" w:type="dxa"/>
            <w:bottom w:w="0" w:type="dxa"/>
          </w:tblCellMar>
        </w:tblPrEx>
        <w:trPr>
          <w:cantSplit/>
          <w:trHeight w:val="350"/>
        </w:trPr>
        <w:tc>
          <w:tcPr>
            <w:tcW w:w="1260" w:type="dxa"/>
            <w:vMerge w:val="restart"/>
            <w:vAlign w:val="center"/>
          </w:tcPr>
          <w:p w:rsidR="00000000" w:rsidRDefault="007B2023">
            <w:pPr>
              <w:jc w:val="center"/>
              <w:rPr>
                <w:rFonts w:ascii="Arial" w:hAnsi="Arial" w:hint="eastAsia"/>
                <w:b/>
                <w:sz w:val="18"/>
                <w:szCs w:val="18"/>
              </w:rPr>
            </w:pPr>
            <w:r>
              <w:rPr>
                <w:rFonts w:ascii="Arial" w:hAnsi="Arial" w:hint="eastAsia"/>
                <w:sz w:val="18"/>
                <w:szCs w:val="18"/>
              </w:rPr>
              <w:t>T30-150</w:t>
            </w:r>
          </w:p>
        </w:tc>
        <w:tc>
          <w:tcPr>
            <w:tcW w:w="1980" w:type="dxa"/>
            <w:tcBorders>
              <w:bottom w:val="single" w:sz="4" w:space="0" w:color="auto"/>
            </w:tcBorders>
            <w:vAlign w:val="center"/>
          </w:tcPr>
          <w:p w:rsidR="00000000" w:rsidRDefault="007B2023">
            <w:pPr>
              <w:jc w:val="center"/>
              <w:rPr>
                <w:rFonts w:ascii="Arial" w:hAnsi="Arial"/>
                <w:b/>
                <w:sz w:val="18"/>
                <w:szCs w:val="18"/>
              </w:rPr>
            </w:pPr>
            <w:r>
              <w:rPr>
                <w:rFonts w:ascii="Arial" w:hAnsi="Arial"/>
                <w:sz w:val="18"/>
                <w:szCs w:val="18"/>
              </w:rPr>
              <w:t>Neon</w:t>
            </w:r>
          </w:p>
        </w:tc>
        <w:tc>
          <w:tcPr>
            <w:tcW w:w="787" w:type="dxa"/>
            <w:tcBorders>
              <w:bottom w:val="single" w:sz="4" w:space="0" w:color="auto"/>
            </w:tcBorders>
            <w:vAlign w:val="center"/>
          </w:tcPr>
          <w:p w:rsidR="00000000" w:rsidRDefault="007B2023">
            <w:pPr>
              <w:jc w:val="center"/>
              <w:rPr>
                <w:rFonts w:ascii="Arial" w:hAnsi="Arial" w:hint="eastAsia"/>
                <w:b/>
                <w:sz w:val="18"/>
                <w:szCs w:val="18"/>
              </w:rPr>
            </w:pPr>
            <w:r>
              <w:rPr>
                <w:rFonts w:ascii="Arial" w:hAnsi="Arial" w:hint="eastAsia"/>
                <w:sz w:val="18"/>
                <w:szCs w:val="18"/>
              </w:rPr>
              <w:t>72</w:t>
            </w:r>
          </w:p>
        </w:tc>
        <w:tc>
          <w:tcPr>
            <w:tcW w:w="788" w:type="dxa"/>
            <w:tcBorders>
              <w:bottom w:val="single" w:sz="4" w:space="0" w:color="auto"/>
            </w:tcBorders>
            <w:vAlign w:val="center"/>
          </w:tcPr>
          <w:p w:rsidR="00000000" w:rsidRDefault="007B2023">
            <w:pPr>
              <w:jc w:val="center"/>
              <w:rPr>
                <w:rFonts w:ascii="Arial" w:hAnsi="Arial" w:hint="eastAsia"/>
                <w:b/>
                <w:sz w:val="18"/>
                <w:szCs w:val="18"/>
              </w:rPr>
            </w:pPr>
            <w:r>
              <w:rPr>
                <w:rFonts w:ascii="Arial" w:hAnsi="Arial" w:hint="eastAsia"/>
                <w:sz w:val="18"/>
                <w:szCs w:val="18"/>
              </w:rPr>
              <w:t>60</w:t>
            </w:r>
          </w:p>
        </w:tc>
        <w:tc>
          <w:tcPr>
            <w:tcW w:w="787" w:type="dxa"/>
            <w:tcBorders>
              <w:bottom w:val="single" w:sz="4" w:space="0" w:color="auto"/>
            </w:tcBorders>
            <w:vAlign w:val="center"/>
          </w:tcPr>
          <w:p w:rsidR="00000000" w:rsidRDefault="007B2023">
            <w:pPr>
              <w:jc w:val="center"/>
              <w:rPr>
                <w:rFonts w:ascii="Arial" w:hAnsi="Arial" w:hint="eastAsia"/>
                <w:sz w:val="18"/>
                <w:szCs w:val="18"/>
              </w:rPr>
            </w:pPr>
            <w:r>
              <w:rPr>
                <w:rFonts w:ascii="Arial" w:hAnsi="Arial" w:hint="eastAsia"/>
                <w:sz w:val="18"/>
                <w:szCs w:val="18"/>
              </w:rPr>
              <w:t>54</w:t>
            </w:r>
          </w:p>
        </w:tc>
        <w:tc>
          <w:tcPr>
            <w:tcW w:w="788" w:type="dxa"/>
            <w:tcBorders>
              <w:bottom w:val="single" w:sz="4" w:space="0" w:color="auto"/>
            </w:tcBorders>
            <w:vAlign w:val="center"/>
          </w:tcPr>
          <w:p w:rsidR="00000000" w:rsidRDefault="007B2023">
            <w:pPr>
              <w:jc w:val="center"/>
              <w:rPr>
                <w:rFonts w:ascii="Arial" w:hAnsi="Arial" w:hint="eastAsia"/>
                <w:sz w:val="18"/>
                <w:szCs w:val="18"/>
              </w:rPr>
            </w:pPr>
            <w:r>
              <w:rPr>
                <w:rFonts w:ascii="Arial" w:hAnsi="Arial" w:hint="eastAsia"/>
                <w:sz w:val="18"/>
                <w:szCs w:val="18"/>
              </w:rPr>
              <w:t>50</w:t>
            </w:r>
          </w:p>
        </w:tc>
        <w:tc>
          <w:tcPr>
            <w:tcW w:w="787" w:type="dxa"/>
            <w:tcBorders>
              <w:bottom w:val="single" w:sz="4" w:space="0" w:color="auto"/>
            </w:tcBorders>
            <w:vAlign w:val="center"/>
          </w:tcPr>
          <w:p w:rsidR="00000000" w:rsidRDefault="007B2023">
            <w:pPr>
              <w:jc w:val="center"/>
              <w:rPr>
                <w:rFonts w:ascii="Arial" w:hAnsi="Arial" w:hint="eastAsia"/>
                <w:sz w:val="18"/>
                <w:szCs w:val="18"/>
              </w:rPr>
            </w:pPr>
            <w:r>
              <w:rPr>
                <w:rFonts w:ascii="Arial" w:hAnsi="Arial" w:hint="eastAsia"/>
                <w:sz w:val="18"/>
                <w:szCs w:val="18"/>
              </w:rPr>
              <w:t>45</w:t>
            </w:r>
          </w:p>
        </w:tc>
        <w:tc>
          <w:tcPr>
            <w:tcW w:w="788" w:type="dxa"/>
            <w:tcBorders>
              <w:bottom w:val="single" w:sz="4" w:space="0" w:color="auto"/>
            </w:tcBorders>
            <w:vAlign w:val="center"/>
          </w:tcPr>
          <w:p w:rsidR="00000000" w:rsidRDefault="007B2023">
            <w:pPr>
              <w:jc w:val="center"/>
              <w:rPr>
                <w:rFonts w:ascii="Arial" w:hAnsi="Arial" w:hint="eastAsia"/>
                <w:sz w:val="18"/>
                <w:szCs w:val="18"/>
              </w:rPr>
            </w:pPr>
            <w:r>
              <w:rPr>
                <w:rFonts w:ascii="Arial" w:hAnsi="Arial" w:hint="eastAsia"/>
                <w:sz w:val="18"/>
                <w:szCs w:val="18"/>
              </w:rPr>
              <w:t>40</w:t>
            </w:r>
          </w:p>
        </w:tc>
        <w:tc>
          <w:tcPr>
            <w:tcW w:w="787" w:type="dxa"/>
            <w:tcBorders>
              <w:bottom w:val="single" w:sz="4" w:space="0" w:color="auto"/>
            </w:tcBorders>
            <w:vAlign w:val="center"/>
          </w:tcPr>
          <w:p w:rsidR="00000000" w:rsidRDefault="007B2023">
            <w:pPr>
              <w:jc w:val="center"/>
              <w:rPr>
                <w:rFonts w:ascii="Arial" w:hAnsi="Arial" w:hint="eastAsia"/>
                <w:sz w:val="18"/>
                <w:szCs w:val="18"/>
              </w:rPr>
            </w:pPr>
            <w:r>
              <w:rPr>
                <w:rFonts w:ascii="Arial" w:hAnsi="Arial" w:hint="eastAsia"/>
                <w:sz w:val="18"/>
                <w:szCs w:val="18"/>
              </w:rPr>
              <w:t>36</w:t>
            </w:r>
          </w:p>
        </w:tc>
        <w:tc>
          <w:tcPr>
            <w:tcW w:w="788" w:type="dxa"/>
            <w:tcBorders>
              <w:bottom w:val="single" w:sz="4" w:space="0" w:color="auto"/>
            </w:tcBorders>
            <w:vAlign w:val="center"/>
          </w:tcPr>
          <w:p w:rsidR="00000000" w:rsidRDefault="007B2023">
            <w:pPr>
              <w:jc w:val="center"/>
              <w:rPr>
                <w:rFonts w:ascii="Arial" w:hAnsi="Arial" w:hint="eastAsia"/>
                <w:sz w:val="18"/>
                <w:szCs w:val="18"/>
              </w:rPr>
            </w:pPr>
            <w:r>
              <w:rPr>
                <w:rFonts w:ascii="Arial" w:hAnsi="Arial" w:hint="eastAsia"/>
                <w:sz w:val="18"/>
                <w:szCs w:val="18"/>
              </w:rPr>
              <w:t>32</w:t>
            </w:r>
          </w:p>
        </w:tc>
      </w:tr>
      <w:tr w:rsidR="00000000">
        <w:tblPrEx>
          <w:tblCellMar>
            <w:top w:w="0" w:type="dxa"/>
            <w:bottom w:w="0" w:type="dxa"/>
          </w:tblCellMar>
        </w:tblPrEx>
        <w:trPr>
          <w:cantSplit/>
          <w:trHeight w:val="330"/>
        </w:trPr>
        <w:tc>
          <w:tcPr>
            <w:tcW w:w="1260" w:type="dxa"/>
            <w:vMerge/>
            <w:vAlign w:val="center"/>
          </w:tcPr>
          <w:p w:rsidR="00000000" w:rsidRDefault="007B2023">
            <w:pPr>
              <w:jc w:val="center"/>
              <w:rPr>
                <w:rFonts w:ascii="Arial" w:hAnsi="Arial"/>
                <w:sz w:val="18"/>
                <w:szCs w:val="18"/>
              </w:rPr>
            </w:pPr>
          </w:p>
        </w:tc>
        <w:tc>
          <w:tcPr>
            <w:tcW w:w="1980" w:type="dxa"/>
            <w:vAlign w:val="center"/>
          </w:tcPr>
          <w:p w:rsidR="00000000" w:rsidRDefault="007B2023">
            <w:pPr>
              <w:jc w:val="center"/>
              <w:rPr>
                <w:rFonts w:ascii="Arial" w:hAnsi="Arial"/>
                <w:sz w:val="18"/>
                <w:szCs w:val="18"/>
              </w:rPr>
            </w:pPr>
            <w:r>
              <w:rPr>
                <w:rFonts w:ascii="Arial" w:hAnsi="Arial"/>
                <w:sz w:val="18"/>
                <w:szCs w:val="18"/>
              </w:rPr>
              <w:t>Mercury</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80</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72</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64</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60</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54</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48</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44</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39</w:t>
            </w:r>
          </w:p>
        </w:tc>
      </w:tr>
      <w:tr w:rsidR="00000000">
        <w:tblPrEx>
          <w:tblCellMar>
            <w:top w:w="0" w:type="dxa"/>
            <w:bottom w:w="0" w:type="dxa"/>
          </w:tblCellMar>
        </w:tblPrEx>
        <w:trPr>
          <w:cantSplit/>
          <w:trHeight w:val="330"/>
        </w:trPr>
        <w:tc>
          <w:tcPr>
            <w:tcW w:w="1260" w:type="dxa"/>
            <w:vMerge w:val="restart"/>
            <w:vAlign w:val="center"/>
          </w:tcPr>
          <w:p w:rsidR="00000000" w:rsidRDefault="007B2023">
            <w:pPr>
              <w:jc w:val="center"/>
              <w:rPr>
                <w:rFonts w:ascii="Arial" w:hAnsi="Arial" w:hint="eastAsia"/>
                <w:sz w:val="18"/>
                <w:szCs w:val="18"/>
              </w:rPr>
            </w:pPr>
            <w:r>
              <w:rPr>
                <w:rFonts w:ascii="Arial" w:hAnsi="Arial" w:hint="eastAsia"/>
                <w:sz w:val="18"/>
                <w:szCs w:val="18"/>
              </w:rPr>
              <w:t>T30-120</w:t>
            </w:r>
          </w:p>
        </w:tc>
        <w:tc>
          <w:tcPr>
            <w:tcW w:w="1980" w:type="dxa"/>
            <w:vAlign w:val="center"/>
          </w:tcPr>
          <w:p w:rsidR="00000000" w:rsidRDefault="007B2023">
            <w:pPr>
              <w:jc w:val="center"/>
              <w:rPr>
                <w:rFonts w:ascii="Arial" w:hAnsi="Arial"/>
                <w:sz w:val="18"/>
                <w:szCs w:val="18"/>
              </w:rPr>
            </w:pPr>
            <w:r>
              <w:rPr>
                <w:rFonts w:ascii="Arial" w:hAnsi="Arial"/>
                <w:sz w:val="18"/>
                <w:szCs w:val="18"/>
              </w:rPr>
              <w:t>Neon</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55</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45</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42</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39</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35</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32</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29</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26</w:t>
            </w:r>
          </w:p>
        </w:tc>
      </w:tr>
      <w:tr w:rsidR="00000000">
        <w:tblPrEx>
          <w:tblCellMar>
            <w:top w:w="0" w:type="dxa"/>
            <w:bottom w:w="0" w:type="dxa"/>
          </w:tblCellMar>
        </w:tblPrEx>
        <w:trPr>
          <w:cantSplit/>
          <w:trHeight w:val="330"/>
        </w:trPr>
        <w:tc>
          <w:tcPr>
            <w:tcW w:w="1260" w:type="dxa"/>
            <w:vMerge/>
            <w:vAlign w:val="center"/>
          </w:tcPr>
          <w:p w:rsidR="00000000" w:rsidRDefault="007B2023">
            <w:pPr>
              <w:jc w:val="center"/>
              <w:rPr>
                <w:rFonts w:ascii="Arial" w:hAnsi="Arial" w:hint="eastAsia"/>
                <w:sz w:val="18"/>
                <w:szCs w:val="18"/>
              </w:rPr>
            </w:pPr>
          </w:p>
        </w:tc>
        <w:tc>
          <w:tcPr>
            <w:tcW w:w="1980" w:type="dxa"/>
            <w:vAlign w:val="center"/>
          </w:tcPr>
          <w:p w:rsidR="00000000" w:rsidRDefault="007B2023">
            <w:pPr>
              <w:jc w:val="center"/>
              <w:rPr>
                <w:rFonts w:ascii="Arial" w:hAnsi="Arial"/>
                <w:sz w:val="18"/>
                <w:szCs w:val="18"/>
              </w:rPr>
            </w:pPr>
            <w:r>
              <w:rPr>
                <w:rFonts w:ascii="Arial" w:hAnsi="Arial"/>
                <w:sz w:val="18"/>
                <w:szCs w:val="18"/>
              </w:rPr>
              <w:t>Mercury</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62</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55</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50</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46</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42</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38</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35</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31</w:t>
            </w:r>
          </w:p>
        </w:tc>
      </w:tr>
      <w:tr w:rsidR="00000000">
        <w:tblPrEx>
          <w:tblCellMar>
            <w:top w:w="0" w:type="dxa"/>
            <w:bottom w:w="0" w:type="dxa"/>
          </w:tblCellMar>
        </w:tblPrEx>
        <w:trPr>
          <w:cantSplit/>
          <w:trHeight w:val="330"/>
        </w:trPr>
        <w:tc>
          <w:tcPr>
            <w:tcW w:w="1260" w:type="dxa"/>
            <w:vMerge w:val="restart"/>
            <w:vAlign w:val="center"/>
          </w:tcPr>
          <w:p w:rsidR="00000000" w:rsidRDefault="007B2023">
            <w:pPr>
              <w:jc w:val="center"/>
              <w:rPr>
                <w:rFonts w:ascii="Arial" w:hAnsi="Arial" w:hint="eastAsia"/>
                <w:sz w:val="18"/>
                <w:szCs w:val="18"/>
              </w:rPr>
            </w:pPr>
            <w:r>
              <w:rPr>
                <w:rFonts w:ascii="Arial" w:hAnsi="Arial" w:hint="eastAsia"/>
                <w:sz w:val="18"/>
                <w:szCs w:val="18"/>
              </w:rPr>
              <w:t>T30-090</w:t>
            </w:r>
          </w:p>
        </w:tc>
        <w:tc>
          <w:tcPr>
            <w:tcW w:w="1980" w:type="dxa"/>
            <w:vAlign w:val="center"/>
          </w:tcPr>
          <w:p w:rsidR="00000000" w:rsidRDefault="007B2023">
            <w:pPr>
              <w:jc w:val="center"/>
              <w:rPr>
                <w:rFonts w:ascii="Arial" w:hAnsi="Arial"/>
                <w:sz w:val="18"/>
                <w:szCs w:val="18"/>
              </w:rPr>
            </w:pPr>
            <w:r>
              <w:rPr>
                <w:rFonts w:ascii="Arial" w:hAnsi="Arial"/>
                <w:sz w:val="18"/>
                <w:szCs w:val="18"/>
              </w:rPr>
              <w:t>Neon</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40</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33</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30</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29</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26</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24</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21</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18</w:t>
            </w:r>
          </w:p>
        </w:tc>
      </w:tr>
      <w:tr w:rsidR="00000000">
        <w:tblPrEx>
          <w:tblCellMar>
            <w:top w:w="0" w:type="dxa"/>
            <w:bottom w:w="0" w:type="dxa"/>
          </w:tblCellMar>
        </w:tblPrEx>
        <w:trPr>
          <w:cantSplit/>
          <w:trHeight w:val="330"/>
        </w:trPr>
        <w:tc>
          <w:tcPr>
            <w:tcW w:w="1260" w:type="dxa"/>
            <w:vMerge/>
            <w:vAlign w:val="center"/>
          </w:tcPr>
          <w:p w:rsidR="00000000" w:rsidRDefault="007B2023">
            <w:pPr>
              <w:jc w:val="center"/>
              <w:rPr>
                <w:rFonts w:ascii="Arial" w:hAnsi="Arial" w:hint="eastAsia"/>
                <w:sz w:val="18"/>
                <w:szCs w:val="18"/>
              </w:rPr>
            </w:pPr>
          </w:p>
        </w:tc>
        <w:tc>
          <w:tcPr>
            <w:tcW w:w="1980" w:type="dxa"/>
            <w:vAlign w:val="center"/>
          </w:tcPr>
          <w:p w:rsidR="00000000" w:rsidRDefault="007B2023">
            <w:pPr>
              <w:jc w:val="center"/>
              <w:rPr>
                <w:rFonts w:ascii="Arial" w:hAnsi="Arial"/>
                <w:sz w:val="18"/>
                <w:szCs w:val="18"/>
              </w:rPr>
            </w:pPr>
            <w:r>
              <w:rPr>
                <w:rFonts w:ascii="Arial" w:hAnsi="Arial"/>
                <w:sz w:val="18"/>
                <w:szCs w:val="18"/>
              </w:rPr>
              <w:t>Mercury</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45</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40</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36</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33</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31</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26</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25</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22</w:t>
            </w:r>
          </w:p>
        </w:tc>
      </w:tr>
      <w:tr w:rsidR="00000000">
        <w:tblPrEx>
          <w:tblCellMar>
            <w:top w:w="0" w:type="dxa"/>
            <w:bottom w:w="0" w:type="dxa"/>
          </w:tblCellMar>
        </w:tblPrEx>
        <w:trPr>
          <w:cantSplit/>
          <w:trHeight w:val="330"/>
        </w:trPr>
        <w:tc>
          <w:tcPr>
            <w:tcW w:w="1260" w:type="dxa"/>
            <w:vMerge w:val="restart"/>
            <w:vAlign w:val="center"/>
          </w:tcPr>
          <w:p w:rsidR="00000000" w:rsidRDefault="007B2023">
            <w:pPr>
              <w:jc w:val="center"/>
              <w:rPr>
                <w:rFonts w:ascii="Arial" w:hAnsi="Arial" w:hint="eastAsia"/>
                <w:sz w:val="18"/>
                <w:szCs w:val="18"/>
              </w:rPr>
            </w:pPr>
            <w:r>
              <w:rPr>
                <w:rFonts w:ascii="Arial" w:hAnsi="Arial" w:hint="eastAsia"/>
                <w:sz w:val="18"/>
                <w:szCs w:val="18"/>
              </w:rPr>
              <w:t>T30-075</w:t>
            </w:r>
          </w:p>
        </w:tc>
        <w:tc>
          <w:tcPr>
            <w:tcW w:w="1980" w:type="dxa"/>
            <w:vAlign w:val="center"/>
          </w:tcPr>
          <w:p w:rsidR="00000000" w:rsidRDefault="007B2023">
            <w:pPr>
              <w:jc w:val="center"/>
              <w:rPr>
                <w:rFonts w:ascii="Arial" w:hAnsi="Arial"/>
                <w:sz w:val="18"/>
                <w:szCs w:val="18"/>
              </w:rPr>
            </w:pPr>
            <w:r>
              <w:rPr>
                <w:rFonts w:ascii="Arial" w:hAnsi="Arial"/>
                <w:sz w:val="18"/>
                <w:szCs w:val="18"/>
              </w:rPr>
              <w:t>Neon</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28</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26</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24</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22</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21</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19</w:t>
            </w:r>
          </w:p>
        </w:tc>
        <w:tc>
          <w:tcPr>
            <w:tcW w:w="787" w:type="dxa"/>
            <w:vAlign w:val="center"/>
          </w:tcPr>
          <w:p w:rsidR="00000000" w:rsidRDefault="007B2023">
            <w:pPr>
              <w:jc w:val="center"/>
              <w:rPr>
                <w:rFonts w:ascii="Arial" w:hAnsi="Arial" w:hint="eastAsia"/>
                <w:sz w:val="18"/>
                <w:szCs w:val="18"/>
              </w:rPr>
            </w:pPr>
            <w:r>
              <w:rPr>
                <w:rFonts w:ascii="Arial" w:hAnsi="Arial" w:hint="eastAsia"/>
                <w:sz w:val="18"/>
                <w:szCs w:val="18"/>
              </w:rPr>
              <w:t>17</w:t>
            </w:r>
          </w:p>
        </w:tc>
        <w:tc>
          <w:tcPr>
            <w:tcW w:w="788" w:type="dxa"/>
            <w:vAlign w:val="center"/>
          </w:tcPr>
          <w:p w:rsidR="00000000" w:rsidRDefault="007B2023">
            <w:pPr>
              <w:jc w:val="center"/>
              <w:rPr>
                <w:rFonts w:ascii="Arial" w:hAnsi="Arial" w:hint="eastAsia"/>
                <w:sz w:val="18"/>
                <w:szCs w:val="18"/>
              </w:rPr>
            </w:pPr>
            <w:r>
              <w:rPr>
                <w:rFonts w:ascii="Arial" w:hAnsi="Arial" w:hint="eastAsia"/>
                <w:sz w:val="18"/>
                <w:szCs w:val="18"/>
              </w:rPr>
              <w:t>15</w:t>
            </w:r>
          </w:p>
        </w:tc>
      </w:tr>
      <w:tr w:rsidR="00000000">
        <w:tblPrEx>
          <w:tblCellMar>
            <w:top w:w="0" w:type="dxa"/>
            <w:bottom w:w="0" w:type="dxa"/>
          </w:tblCellMar>
        </w:tblPrEx>
        <w:trPr>
          <w:cantSplit/>
          <w:trHeight w:val="330"/>
        </w:trPr>
        <w:tc>
          <w:tcPr>
            <w:tcW w:w="1260" w:type="dxa"/>
            <w:vMerge/>
            <w:vAlign w:val="center"/>
          </w:tcPr>
          <w:p w:rsidR="00000000" w:rsidRDefault="007B2023">
            <w:pPr>
              <w:jc w:val="center"/>
              <w:rPr>
                <w:rFonts w:ascii="Arial" w:hAnsi="Arial"/>
              </w:rPr>
            </w:pPr>
          </w:p>
        </w:tc>
        <w:tc>
          <w:tcPr>
            <w:tcW w:w="1980" w:type="dxa"/>
            <w:vAlign w:val="center"/>
          </w:tcPr>
          <w:p w:rsidR="00000000" w:rsidRDefault="007B2023">
            <w:pPr>
              <w:jc w:val="center"/>
              <w:rPr>
                <w:rFonts w:ascii="Arial" w:hAnsi="Arial"/>
                <w:sz w:val="18"/>
                <w:szCs w:val="18"/>
              </w:rPr>
            </w:pPr>
            <w:r>
              <w:rPr>
                <w:rFonts w:ascii="Arial" w:hAnsi="Arial"/>
                <w:sz w:val="18"/>
                <w:szCs w:val="18"/>
              </w:rPr>
              <w:t>Mercury</w:t>
            </w:r>
          </w:p>
        </w:tc>
        <w:tc>
          <w:tcPr>
            <w:tcW w:w="787" w:type="dxa"/>
            <w:vAlign w:val="center"/>
          </w:tcPr>
          <w:p w:rsidR="00000000" w:rsidRDefault="007B2023">
            <w:pPr>
              <w:jc w:val="center"/>
              <w:rPr>
                <w:rFonts w:ascii="Arial" w:hAnsi="Arial" w:hint="eastAsia"/>
              </w:rPr>
            </w:pPr>
            <w:r>
              <w:rPr>
                <w:rFonts w:ascii="Arial" w:hAnsi="Arial" w:hint="eastAsia"/>
              </w:rPr>
              <w:t>35</w:t>
            </w:r>
          </w:p>
        </w:tc>
        <w:tc>
          <w:tcPr>
            <w:tcW w:w="788" w:type="dxa"/>
            <w:vAlign w:val="center"/>
          </w:tcPr>
          <w:p w:rsidR="00000000" w:rsidRDefault="007B2023">
            <w:pPr>
              <w:jc w:val="center"/>
              <w:rPr>
                <w:rFonts w:ascii="Arial" w:hAnsi="Arial" w:hint="eastAsia"/>
              </w:rPr>
            </w:pPr>
            <w:r>
              <w:rPr>
                <w:rFonts w:ascii="Arial" w:hAnsi="Arial" w:hint="eastAsia"/>
              </w:rPr>
              <w:t>31</w:t>
            </w:r>
          </w:p>
        </w:tc>
        <w:tc>
          <w:tcPr>
            <w:tcW w:w="787" w:type="dxa"/>
            <w:vAlign w:val="center"/>
          </w:tcPr>
          <w:p w:rsidR="00000000" w:rsidRDefault="007B2023">
            <w:pPr>
              <w:jc w:val="center"/>
              <w:rPr>
                <w:rFonts w:ascii="Arial" w:hAnsi="Arial" w:hint="eastAsia"/>
              </w:rPr>
            </w:pPr>
            <w:r>
              <w:rPr>
                <w:rFonts w:ascii="Arial" w:hAnsi="Arial" w:hint="eastAsia"/>
              </w:rPr>
              <w:t>28</w:t>
            </w:r>
          </w:p>
        </w:tc>
        <w:tc>
          <w:tcPr>
            <w:tcW w:w="788" w:type="dxa"/>
            <w:vAlign w:val="center"/>
          </w:tcPr>
          <w:p w:rsidR="00000000" w:rsidRDefault="007B2023">
            <w:pPr>
              <w:jc w:val="center"/>
              <w:rPr>
                <w:rFonts w:ascii="Arial" w:hAnsi="Arial" w:hint="eastAsia"/>
              </w:rPr>
            </w:pPr>
            <w:r>
              <w:rPr>
                <w:rFonts w:ascii="Arial" w:hAnsi="Arial" w:hint="eastAsia"/>
              </w:rPr>
              <w:t>27</w:t>
            </w:r>
          </w:p>
        </w:tc>
        <w:tc>
          <w:tcPr>
            <w:tcW w:w="787" w:type="dxa"/>
            <w:vAlign w:val="center"/>
          </w:tcPr>
          <w:p w:rsidR="00000000" w:rsidRDefault="007B2023">
            <w:pPr>
              <w:jc w:val="center"/>
              <w:rPr>
                <w:rFonts w:ascii="Arial" w:hAnsi="Arial" w:hint="eastAsia"/>
              </w:rPr>
            </w:pPr>
            <w:r>
              <w:rPr>
                <w:rFonts w:ascii="Arial" w:hAnsi="Arial" w:hint="eastAsia"/>
              </w:rPr>
              <w:t>25</w:t>
            </w:r>
          </w:p>
        </w:tc>
        <w:tc>
          <w:tcPr>
            <w:tcW w:w="788" w:type="dxa"/>
            <w:vAlign w:val="center"/>
          </w:tcPr>
          <w:p w:rsidR="00000000" w:rsidRDefault="007B2023">
            <w:pPr>
              <w:jc w:val="center"/>
              <w:rPr>
                <w:rFonts w:ascii="Arial" w:hAnsi="Arial" w:hint="eastAsia"/>
              </w:rPr>
            </w:pPr>
            <w:r>
              <w:rPr>
                <w:rFonts w:ascii="Arial" w:hAnsi="Arial" w:hint="eastAsia"/>
              </w:rPr>
              <w:t>23</w:t>
            </w:r>
          </w:p>
        </w:tc>
        <w:tc>
          <w:tcPr>
            <w:tcW w:w="787" w:type="dxa"/>
            <w:vAlign w:val="center"/>
          </w:tcPr>
          <w:p w:rsidR="00000000" w:rsidRDefault="007B2023">
            <w:pPr>
              <w:jc w:val="center"/>
              <w:rPr>
                <w:rFonts w:ascii="Arial" w:hAnsi="Arial" w:hint="eastAsia"/>
              </w:rPr>
            </w:pPr>
            <w:r>
              <w:rPr>
                <w:rFonts w:ascii="Arial" w:hAnsi="Arial" w:hint="eastAsia"/>
              </w:rPr>
              <w:t>20</w:t>
            </w:r>
          </w:p>
        </w:tc>
        <w:tc>
          <w:tcPr>
            <w:tcW w:w="788" w:type="dxa"/>
            <w:vAlign w:val="center"/>
          </w:tcPr>
          <w:p w:rsidR="00000000" w:rsidRDefault="007B2023">
            <w:pPr>
              <w:jc w:val="center"/>
              <w:rPr>
                <w:rFonts w:ascii="Arial" w:hAnsi="Arial" w:hint="eastAsia"/>
              </w:rPr>
            </w:pPr>
            <w:r>
              <w:rPr>
                <w:rFonts w:ascii="Arial" w:hAnsi="Arial" w:hint="eastAsia"/>
              </w:rPr>
              <w:t>18</w:t>
            </w:r>
          </w:p>
        </w:tc>
      </w:tr>
    </w:tbl>
    <w:p w:rsidR="00000000" w:rsidRDefault="007B2023">
      <w:pPr>
        <w:spacing w:line="0" w:lineRule="atLeast"/>
        <w:rPr>
          <w:rFonts w:ascii="Arial" w:hAnsi="Arial"/>
          <w:b/>
          <w:sz w:val="24"/>
          <w:u w:val="single"/>
        </w:rPr>
      </w:pPr>
      <w:r>
        <w:rPr>
          <w:rFonts w:ascii="Arial" w:hAnsi="Arial"/>
          <w:b/>
          <w:sz w:val="24"/>
          <w:u w:val="single"/>
        </w:rPr>
        <w:t>Remark:</w:t>
      </w:r>
    </w:p>
    <w:p w:rsidR="00000000" w:rsidRDefault="007B2023">
      <w:pPr>
        <w:spacing w:line="0" w:lineRule="atLeast"/>
        <w:rPr>
          <w:rFonts w:ascii="Arial" w:hAnsi="Arial" w:hint="eastAsia"/>
          <w:szCs w:val="21"/>
        </w:rPr>
      </w:pPr>
      <w:r>
        <w:rPr>
          <w:rFonts w:ascii="Arial" w:hAnsi="Arial"/>
          <w:szCs w:val="21"/>
        </w:rPr>
        <w:t>The maximum length in feet may vary according to output cable length and environment. Deduct one foot from above</w:t>
      </w:r>
      <w:r>
        <w:rPr>
          <w:rFonts w:ascii="Arial" w:hAnsi="Arial"/>
          <w:szCs w:val="21"/>
        </w:rPr>
        <w:t xml:space="preserve"> figures for each pair of electrodes while more than two tubes connected in series. Figures for mercury tubes are based on operation in temperature above 4</w:t>
      </w:r>
      <w:r>
        <w:rPr>
          <w:rFonts w:ascii="MingLiU" w:eastAsia="MingLiU" w:hAnsi="MingLiU" w:hint="eastAsia"/>
          <w:szCs w:val="21"/>
        </w:rPr>
        <w:t>℃</w:t>
      </w:r>
      <w:r>
        <w:rPr>
          <w:rFonts w:ascii="Arial" w:hAnsi="Arial"/>
          <w:szCs w:val="21"/>
        </w:rPr>
        <w:t>. Deduct 25% value of above if operation below 4</w:t>
      </w:r>
      <w:r>
        <w:rPr>
          <w:rFonts w:ascii="MingLiU" w:eastAsia="MingLiU" w:hAnsi="MingLiU" w:hint="eastAsia"/>
          <w:szCs w:val="21"/>
        </w:rPr>
        <w:t>℃</w:t>
      </w:r>
      <w:r>
        <w:rPr>
          <w:rFonts w:ascii="Arial" w:hAnsi="Arial"/>
          <w:szCs w:val="21"/>
        </w:rPr>
        <w:t>. Do not operate over the maximum value, otherwise the lifetime and performance of this device may be reduced.</w:t>
      </w:r>
    </w:p>
    <w:p w:rsidR="00000000" w:rsidRDefault="007B2023">
      <w:pPr>
        <w:spacing w:line="0" w:lineRule="atLeast"/>
        <w:jc w:val="center"/>
        <w:rPr>
          <w:rFonts w:ascii="Arial" w:hAnsi="Arial" w:hint="eastAsia"/>
          <w:sz w:val="15"/>
          <w:szCs w:val="15"/>
        </w:rPr>
      </w:pPr>
    </w:p>
    <w:p w:rsidR="00000000" w:rsidRDefault="007B2023">
      <w:pPr>
        <w:spacing w:line="0" w:lineRule="atLeast"/>
        <w:jc w:val="center"/>
        <w:rPr>
          <w:rFonts w:ascii="Arial" w:hAnsi="Arial" w:hint="eastAsia"/>
          <w:sz w:val="15"/>
          <w:szCs w:val="15"/>
        </w:rPr>
      </w:pPr>
      <w:r>
        <w:rPr>
          <w:rFonts w:ascii="Arial" w:hAnsi="Arial"/>
          <w:sz w:val="15"/>
          <w:szCs w:val="15"/>
        </w:rPr>
        <w:t>P</w:t>
      </w:r>
      <w:r>
        <w:rPr>
          <w:rFonts w:ascii="Arial" w:hAnsi="Arial" w:hint="eastAsia"/>
          <w:sz w:val="15"/>
          <w:szCs w:val="15"/>
        </w:rPr>
        <w:t>age 1 of 3</w:t>
      </w:r>
    </w:p>
    <w:p w:rsidR="00000000" w:rsidRDefault="007B2023">
      <w:pPr>
        <w:outlineLvl w:val="0"/>
        <w:rPr>
          <w:rFonts w:ascii="Arial" w:hAnsi="Arial" w:cs="Arial" w:hint="eastAsia"/>
          <w:b/>
          <w:sz w:val="28"/>
          <w:szCs w:val="28"/>
        </w:rPr>
      </w:pPr>
    </w:p>
    <w:p w:rsidR="00000000" w:rsidRDefault="007B2023">
      <w:pPr>
        <w:pBdr>
          <w:top w:val="single" w:sz="24" w:space="1" w:color="auto"/>
          <w:bottom w:val="single" w:sz="24" w:space="1" w:color="auto"/>
        </w:pBdr>
        <w:jc w:val="center"/>
        <w:outlineLvl w:val="0"/>
        <w:rPr>
          <w:rFonts w:ascii="Arial" w:hAnsi="Arial" w:cs="Arial" w:hint="eastAsia"/>
          <w:b/>
          <w:sz w:val="44"/>
          <w:szCs w:val="44"/>
        </w:rPr>
      </w:pPr>
      <w:r>
        <w:rPr>
          <w:rFonts w:ascii="Arial" w:hAnsi="Arial" w:cs="Arial" w:hint="eastAsia"/>
          <w:b/>
          <w:sz w:val="44"/>
          <w:szCs w:val="44"/>
        </w:rPr>
        <w:lastRenderedPageBreak/>
        <w:t>Neon Transformer Installation Guide</w:t>
      </w:r>
    </w:p>
    <w:p w:rsidR="00000000" w:rsidRDefault="007B2023">
      <w:pPr>
        <w:spacing w:line="480" w:lineRule="auto"/>
        <w:jc w:val="center"/>
        <w:outlineLvl w:val="0"/>
        <w:rPr>
          <w:rFonts w:ascii="Arial" w:hAnsi="Arial" w:cs="Arial" w:hint="eastAsia"/>
          <w:b/>
          <w:sz w:val="44"/>
          <w:szCs w:val="44"/>
        </w:rPr>
      </w:pPr>
      <w:r>
        <w:rPr>
          <w:rFonts w:ascii="Arial" w:hAnsi="Arial" w:cs="Arial" w:hint="eastAsia"/>
          <w:b/>
          <w:sz w:val="44"/>
          <w:szCs w:val="44"/>
        </w:rPr>
        <w:t>DANGER!          HIGH VOLTAGE</w:t>
      </w:r>
    </w:p>
    <w:p w:rsidR="00000000" w:rsidRDefault="007B2023">
      <w:pPr>
        <w:numPr>
          <w:ilvl w:val="0"/>
          <w:numId w:val="1"/>
        </w:numPr>
        <w:rPr>
          <w:rFonts w:ascii="Arial" w:hAnsi="Arial" w:cs="Arial" w:hint="eastAsia"/>
          <w:b/>
          <w:sz w:val="24"/>
        </w:rPr>
      </w:pPr>
      <w:r>
        <w:rPr>
          <w:rFonts w:ascii="Arial" w:hAnsi="Arial" w:cs="Arial" w:hint="eastAsia"/>
          <w:b/>
          <w:sz w:val="24"/>
        </w:rPr>
        <w:t xml:space="preserve">Remove primary </w:t>
      </w:r>
      <w:r>
        <w:rPr>
          <w:rFonts w:ascii="Arial" w:hAnsi="Arial" w:cs="Arial" w:hint="eastAsia"/>
          <w:b/>
          <w:sz w:val="24"/>
        </w:rPr>
        <w:t>power before serving the sign or transformer in any way.</w:t>
      </w:r>
    </w:p>
    <w:p w:rsidR="00000000" w:rsidRDefault="007B2023">
      <w:pPr>
        <w:numPr>
          <w:ilvl w:val="0"/>
          <w:numId w:val="1"/>
        </w:numPr>
        <w:rPr>
          <w:rFonts w:ascii="Arial" w:hAnsi="Arial" w:cs="Arial" w:hint="eastAsia"/>
          <w:b/>
          <w:sz w:val="24"/>
        </w:rPr>
      </w:pPr>
      <w:r>
        <w:rPr>
          <w:rFonts w:ascii="Arial" w:hAnsi="Arial" w:cs="Arial" w:hint="eastAsia"/>
          <w:b/>
          <w:sz w:val="24"/>
        </w:rPr>
        <w:t>Secondary Ground-Fault Protected (SGFP) transformers will NOT provide protection against electrical shock. Potentially hazardous high voltage can be present.</w:t>
      </w:r>
    </w:p>
    <w:p w:rsidR="00000000" w:rsidRDefault="007B2023">
      <w:pPr>
        <w:numPr>
          <w:ilvl w:val="0"/>
          <w:numId w:val="1"/>
        </w:numPr>
        <w:rPr>
          <w:rFonts w:ascii="Arial" w:hAnsi="Arial" w:cs="Arial" w:hint="eastAsia"/>
          <w:b/>
          <w:sz w:val="24"/>
        </w:rPr>
      </w:pPr>
      <w:r>
        <w:rPr>
          <w:rFonts w:ascii="Arial" w:hAnsi="Arial" w:cs="Arial" w:hint="eastAsia"/>
          <w:b/>
          <w:sz w:val="24"/>
        </w:rPr>
        <w:t>Service and/or installation should only b</w:t>
      </w:r>
      <w:r>
        <w:rPr>
          <w:rFonts w:ascii="Arial" w:hAnsi="Arial" w:cs="Arial" w:hint="eastAsia"/>
          <w:b/>
          <w:sz w:val="24"/>
        </w:rPr>
        <w:t>e performed by qualified personnel.</w:t>
      </w:r>
    </w:p>
    <w:p w:rsidR="00000000" w:rsidRDefault="007B2023">
      <w:pPr>
        <w:numPr>
          <w:ilvl w:val="0"/>
          <w:numId w:val="1"/>
        </w:numPr>
        <w:rPr>
          <w:rFonts w:ascii="Arial" w:hAnsi="Arial" w:cs="Arial" w:hint="eastAsia"/>
          <w:b/>
          <w:sz w:val="24"/>
        </w:rPr>
      </w:pPr>
      <w:r>
        <w:rPr>
          <w:rFonts w:ascii="Arial" w:hAnsi="Arial" w:cs="Arial" w:hint="eastAsia"/>
          <w:b/>
          <w:sz w:val="24"/>
        </w:rPr>
        <w:t>Do not assume power is removed from transformer if ground fault trip occurs (the transformer will automatically make 3 attempts within approximately 10 seconds to reset.)</w:t>
      </w:r>
    </w:p>
    <w:p w:rsidR="00000000" w:rsidRDefault="007B2023">
      <w:pPr>
        <w:numPr>
          <w:ilvl w:val="0"/>
          <w:numId w:val="1"/>
        </w:numPr>
        <w:rPr>
          <w:rFonts w:ascii="Arial" w:hAnsi="Arial" w:cs="Arial" w:hint="eastAsia"/>
          <w:b/>
          <w:sz w:val="24"/>
        </w:rPr>
      </w:pPr>
      <w:r>
        <w:rPr>
          <w:rFonts w:ascii="Arial" w:hAnsi="Arial" w:cs="Arial" w:hint="eastAsia"/>
          <w:b/>
          <w:sz w:val="24"/>
        </w:rPr>
        <w:t>Installation must be in total compliance with the</w:t>
      </w:r>
      <w:r>
        <w:rPr>
          <w:rFonts w:ascii="Arial" w:hAnsi="Arial" w:cs="Arial" w:hint="eastAsia"/>
          <w:b/>
          <w:sz w:val="24"/>
        </w:rPr>
        <w:t xml:space="preserve"> National Electrical Code, the requirements of Underwriters Laboratories and applicable local codes.</w:t>
      </w:r>
    </w:p>
    <w:p w:rsidR="00000000" w:rsidRDefault="007B2023">
      <w:pPr>
        <w:numPr>
          <w:ilvl w:val="0"/>
          <w:numId w:val="1"/>
        </w:numPr>
        <w:rPr>
          <w:rFonts w:ascii="Arial" w:hAnsi="Arial" w:cs="Arial" w:hint="eastAsia"/>
          <w:b/>
          <w:sz w:val="24"/>
        </w:rPr>
      </w:pPr>
      <w:r>
        <w:rPr>
          <w:rFonts w:ascii="Arial" w:hAnsi="Arial" w:cs="Arial" w:hint="eastAsia"/>
          <w:b/>
          <w:sz w:val="24"/>
        </w:rPr>
        <w:t>Failure to properly ground this transformer may result in the transformer case and any metal connected to it to become electrified if a secondary ground fa</w:t>
      </w:r>
      <w:r>
        <w:rPr>
          <w:rFonts w:ascii="Arial" w:hAnsi="Arial" w:cs="Arial" w:hint="eastAsia"/>
          <w:b/>
          <w:sz w:val="24"/>
        </w:rPr>
        <w:t xml:space="preserve">ult exists. </w:t>
      </w:r>
      <w:r>
        <w:rPr>
          <w:rFonts w:ascii="Arial" w:hAnsi="Arial" w:cs="Arial"/>
          <w:b/>
          <w:sz w:val="24"/>
        </w:rPr>
        <w:t>T</w:t>
      </w:r>
      <w:r>
        <w:rPr>
          <w:rFonts w:ascii="Arial" w:hAnsi="Arial" w:cs="Arial" w:hint="eastAsia"/>
          <w:b/>
          <w:sz w:val="24"/>
        </w:rPr>
        <w:t>he transformer should have a good ground.</w:t>
      </w:r>
    </w:p>
    <w:p w:rsidR="00000000" w:rsidRDefault="007B2023">
      <w:pPr>
        <w:rPr>
          <w:rFonts w:ascii="Arial" w:hAnsi="Arial" w:cs="Arial" w:hint="eastAsia"/>
          <w:b/>
          <w:sz w:val="24"/>
        </w:rPr>
      </w:pPr>
    </w:p>
    <w:p w:rsidR="00000000" w:rsidRDefault="007B2023">
      <w:pPr>
        <w:rPr>
          <w:rFonts w:ascii="Arial" w:hAnsi="Arial" w:cs="Arial" w:hint="eastAsia"/>
          <w:b/>
          <w:sz w:val="24"/>
        </w:rPr>
      </w:pPr>
      <w:r>
        <w:rPr>
          <w:rFonts w:ascii="Arial" w:hAnsi="Arial" w:cs="Arial"/>
          <w:b/>
          <w:sz w:val="24"/>
        </w:rPr>
        <w:t>A</w:t>
      </w:r>
      <w:r>
        <w:rPr>
          <w:rFonts w:ascii="Arial" w:hAnsi="Arial" w:cs="Arial" w:hint="eastAsia"/>
          <w:b/>
          <w:sz w:val="24"/>
        </w:rPr>
        <w:t xml:space="preserve"> good ground is:</w:t>
      </w:r>
    </w:p>
    <w:p w:rsidR="00000000" w:rsidRDefault="007B2023">
      <w:pPr>
        <w:ind w:leftChars="69" w:left="381" w:hangingChars="98" w:hanging="236"/>
        <w:rPr>
          <w:rFonts w:ascii="Arial" w:hAnsi="Arial" w:cs="Arial" w:hint="eastAsia"/>
          <w:b/>
          <w:sz w:val="24"/>
        </w:rPr>
      </w:pPr>
      <w:r>
        <w:rPr>
          <w:rFonts w:ascii="Arial" w:hAnsi="Arial" w:cs="Arial" w:hint="eastAsia"/>
          <w:b/>
          <w:sz w:val="24"/>
        </w:rPr>
        <w:t>a) An approved and properly sized grounding wire that can be traced all the way back to breaker panel.</w:t>
      </w:r>
    </w:p>
    <w:p w:rsidR="00000000" w:rsidRDefault="007B2023">
      <w:pPr>
        <w:ind w:leftChars="69" w:left="381" w:hangingChars="98" w:hanging="236"/>
        <w:rPr>
          <w:rFonts w:ascii="Arial" w:hAnsi="Arial" w:cs="Arial" w:hint="eastAsia"/>
          <w:b/>
          <w:sz w:val="24"/>
        </w:rPr>
      </w:pPr>
      <w:r>
        <w:rPr>
          <w:rFonts w:ascii="Arial" w:hAnsi="Arial" w:cs="Arial" w:hint="eastAsia"/>
          <w:b/>
          <w:sz w:val="24"/>
        </w:rPr>
        <w:t>b) Metallic conduit terminated in fittings listed for grounding all the way bac</w:t>
      </w:r>
      <w:r>
        <w:rPr>
          <w:rFonts w:ascii="Arial" w:hAnsi="Arial" w:cs="Arial" w:hint="eastAsia"/>
          <w:b/>
          <w:sz w:val="24"/>
        </w:rPr>
        <w:t xml:space="preserve">k to its breaker panel. </w:t>
      </w:r>
    </w:p>
    <w:p w:rsidR="00000000" w:rsidRDefault="007B2023">
      <w:pPr>
        <w:tabs>
          <w:tab w:val="left" w:pos="8325"/>
        </w:tabs>
        <w:spacing w:line="0" w:lineRule="atLeast"/>
        <w:ind w:leftChars="228" w:left="749" w:hangingChars="150" w:hanging="270"/>
        <w:rPr>
          <w:rFonts w:ascii="Arial" w:hAnsi="Arial" w:cs="Arial" w:hint="eastAsia"/>
          <w:sz w:val="18"/>
          <w:szCs w:val="18"/>
        </w:rPr>
      </w:pPr>
    </w:p>
    <w:p w:rsidR="00000000" w:rsidRDefault="007B2023">
      <w:pPr>
        <w:tabs>
          <w:tab w:val="left" w:pos="8325"/>
        </w:tabs>
        <w:spacing w:line="0" w:lineRule="atLeast"/>
        <w:ind w:leftChars="228" w:left="749" w:hangingChars="150" w:hanging="270"/>
        <w:rPr>
          <w:rFonts w:ascii="Arial" w:hAnsi="Arial" w:cs="Arial" w:hint="eastAsia"/>
          <w:sz w:val="18"/>
          <w:szCs w:val="18"/>
        </w:rPr>
      </w:pPr>
      <w:r>
        <w:rPr>
          <w:rFonts w:ascii="Arial" w:hAnsi="Arial" w:cs="Arial"/>
          <w:sz w:val="18"/>
          <w:szCs w:val="18"/>
        </w:rPr>
        <w:tab/>
      </w:r>
      <w:r>
        <w:rPr>
          <w:rFonts w:ascii="Arial" w:hAnsi="Arial" w:cs="Arial"/>
          <w:sz w:val="18"/>
          <w:szCs w:val="18"/>
        </w:rPr>
        <w:tab/>
      </w:r>
    </w:p>
    <w:p w:rsidR="00000000" w:rsidRDefault="007B2023">
      <w:pPr>
        <w:pBdr>
          <w:top w:val="single" w:sz="24" w:space="1" w:color="auto"/>
        </w:pBdr>
        <w:jc w:val="center"/>
        <w:rPr>
          <w:rFonts w:ascii="Arial" w:hAnsi="Arial" w:cs="Arial" w:hint="eastAsia"/>
          <w:b/>
          <w:sz w:val="30"/>
          <w:szCs w:val="30"/>
        </w:rPr>
      </w:pPr>
      <w:r>
        <w:rPr>
          <w:rFonts w:ascii="Arial" w:hAnsi="Arial" w:cs="Arial" w:hint="eastAsia"/>
          <w:b/>
          <w:sz w:val="30"/>
          <w:szCs w:val="30"/>
        </w:rPr>
        <w:t>This Neon Transformer is Outdoor Type 2 Non-Weatherproof</w:t>
      </w:r>
    </w:p>
    <w:p w:rsidR="00000000" w:rsidRDefault="007B2023">
      <w:pPr>
        <w:spacing w:line="360" w:lineRule="auto"/>
        <w:rPr>
          <w:rFonts w:ascii="Arial" w:hAnsi="Arial" w:cs="Arial" w:hint="eastAsia"/>
          <w:b/>
          <w:sz w:val="24"/>
        </w:rPr>
      </w:pPr>
      <w:r>
        <w:rPr>
          <w:rFonts w:ascii="Arial" w:hAnsi="Arial" w:cs="Arial" w:hint="eastAsia"/>
          <w:b/>
          <w:sz w:val="24"/>
        </w:rPr>
        <w:t>INSTALLING the Neon Transformers (see installation diagrams in page 1):</w:t>
      </w:r>
    </w:p>
    <w:p w:rsidR="00000000" w:rsidRDefault="007B2023">
      <w:pPr>
        <w:numPr>
          <w:ilvl w:val="0"/>
          <w:numId w:val="2"/>
        </w:numPr>
        <w:rPr>
          <w:rFonts w:ascii="Arial" w:hAnsi="Arial" w:cs="Arial" w:hint="eastAsia"/>
        </w:rPr>
      </w:pPr>
      <w:r>
        <w:rPr>
          <w:rFonts w:ascii="Arial" w:hAnsi="Arial" w:cs="Arial" w:hint="eastAsia"/>
        </w:rPr>
        <w:t>Securely mount the transformer in an approved metallic enclosure.</w:t>
      </w:r>
    </w:p>
    <w:p w:rsidR="00000000" w:rsidRDefault="007B2023">
      <w:pPr>
        <w:numPr>
          <w:ilvl w:val="0"/>
          <w:numId w:val="2"/>
        </w:numPr>
        <w:rPr>
          <w:rFonts w:ascii="Arial" w:hAnsi="Arial" w:cs="Arial" w:hint="eastAsia"/>
        </w:rPr>
      </w:pPr>
      <w:r>
        <w:rPr>
          <w:rFonts w:ascii="Arial" w:hAnsi="Arial" w:cs="Arial" w:hint="eastAsia"/>
        </w:rPr>
        <w:t>Run the service wires through co</w:t>
      </w:r>
      <w:r>
        <w:rPr>
          <w:rFonts w:ascii="Arial" w:hAnsi="Arial" w:cs="Arial" w:hint="eastAsia"/>
        </w:rPr>
        <w:t>nduit into approver enclosure.</w:t>
      </w:r>
    </w:p>
    <w:p w:rsidR="00000000" w:rsidRDefault="007B2023">
      <w:pPr>
        <w:numPr>
          <w:ilvl w:val="0"/>
          <w:numId w:val="2"/>
        </w:numPr>
        <w:rPr>
          <w:rFonts w:ascii="Arial" w:hAnsi="Arial" w:cs="Arial" w:hint="eastAsia"/>
        </w:rPr>
      </w:pPr>
      <w:r>
        <w:rPr>
          <w:rFonts w:ascii="Arial" w:hAnsi="Arial" w:cs="Arial" w:hint="eastAsia"/>
        </w:rPr>
        <w:t>Connect the line service wire to the identified positive terminal. Connect the neutral service wire to the identified negative terminal. Insure the line and neutral service wires are connected properly and are not reversed.</w:t>
      </w:r>
    </w:p>
    <w:p w:rsidR="00000000" w:rsidRDefault="007B2023">
      <w:pPr>
        <w:numPr>
          <w:ilvl w:val="0"/>
          <w:numId w:val="2"/>
        </w:numPr>
        <w:rPr>
          <w:rFonts w:ascii="Arial" w:hAnsi="Arial" w:cs="Arial" w:hint="eastAsia"/>
        </w:rPr>
      </w:pPr>
      <w:r>
        <w:rPr>
          <w:rFonts w:ascii="Arial" w:hAnsi="Arial" w:cs="Arial" w:hint="eastAsia"/>
        </w:rPr>
        <w:t>B</w:t>
      </w:r>
      <w:r>
        <w:rPr>
          <w:rFonts w:ascii="Arial" w:hAnsi="Arial" w:cs="Arial" w:hint="eastAsia"/>
        </w:rPr>
        <w:t>ond the service grounding wire to the sign enclosure per UL48 and the National Electrical Code. Electrically connect another wire to this same service ground connection or to a terminal secured to a grounded part of the sign enclosure. Connect the free end</w:t>
      </w:r>
      <w:r>
        <w:rPr>
          <w:rFonts w:ascii="Arial" w:hAnsi="Arial" w:cs="Arial" w:hint="eastAsia"/>
        </w:rPr>
        <w:t xml:space="preserve"> of this wire to the identified service ground (</w:t>
      </w:r>
      <w:r>
        <w:rPr>
          <w:rFonts w:ascii="Arial" w:hAnsi="Arial" w:cs="Arial"/>
        </w:rPr>
        <w:t>“</w:t>
      </w:r>
      <w:r>
        <w:rPr>
          <w:rFonts w:ascii="Arial" w:hAnsi="Arial" w:cs="Arial" w:hint="eastAsia"/>
        </w:rPr>
        <w:t>G</w:t>
      </w:r>
      <w:r>
        <w:rPr>
          <w:rFonts w:ascii="Arial" w:hAnsi="Arial" w:cs="Arial"/>
        </w:rPr>
        <w:t>”</w:t>
      </w:r>
      <w:r>
        <w:rPr>
          <w:rFonts w:ascii="Arial" w:hAnsi="Arial" w:cs="Arial" w:hint="eastAsia"/>
        </w:rPr>
        <w:t>) terminal on the transformer.</w:t>
      </w:r>
    </w:p>
    <w:p w:rsidR="00000000" w:rsidRDefault="007B2023">
      <w:pPr>
        <w:numPr>
          <w:ilvl w:val="0"/>
          <w:numId w:val="2"/>
        </w:numPr>
        <w:rPr>
          <w:rFonts w:ascii="Arial" w:hAnsi="Arial" w:cs="Arial" w:hint="eastAsia"/>
        </w:rPr>
      </w:pPr>
      <w:r>
        <w:rPr>
          <w:rFonts w:ascii="Arial" w:hAnsi="Arial" w:cs="Arial" w:hint="eastAsia"/>
        </w:rPr>
        <w:t>Improper grounding can result in electrifying all metal connected to the transformer during a secondary ground fault condition.</w:t>
      </w:r>
    </w:p>
    <w:p w:rsidR="00000000" w:rsidRDefault="007B2023">
      <w:pPr>
        <w:numPr>
          <w:ilvl w:val="0"/>
          <w:numId w:val="2"/>
        </w:numPr>
        <w:rPr>
          <w:rFonts w:ascii="Arial" w:hAnsi="Arial" w:cs="Arial" w:hint="eastAsia"/>
        </w:rPr>
      </w:pPr>
      <w:r>
        <w:rPr>
          <w:rFonts w:ascii="Arial" w:hAnsi="Arial" w:cs="Arial" w:hint="eastAsia"/>
        </w:rPr>
        <w:t>Run GTO wires from the first neon tubing elect</w:t>
      </w:r>
      <w:r>
        <w:rPr>
          <w:rFonts w:ascii="Arial" w:hAnsi="Arial" w:cs="Arial" w:hint="eastAsia"/>
        </w:rPr>
        <w:t>rodes through separate conduit, raceway, sign body, etc. to each transformer secondary high voltage bushing. (These wires should be kept as short as possible, but may not exceed 20 feet.)</w:t>
      </w:r>
    </w:p>
    <w:p w:rsidR="00000000" w:rsidRDefault="007B2023">
      <w:pPr>
        <w:numPr>
          <w:ilvl w:val="0"/>
          <w:numId w:val="2"/>
        </w:numPr>
        <w:rPr>
          <w:rFonts w:ascii="Arial" w:hAnsi="Arial" w:cs="Arial" w:hint="eastAsia"/>
        </w:rPr>
      </w:pPr>
      <w:r>
        <w:rPr>
          <w:rFonts w:ascii="Arial" w:hAnsi="Arial" w:cs="Arial" w:hint="eastAsia"/>
        </w:rPr>
        <w:t>Make sure to securely tighten all service and high voltage output te</w:t>
      </w:r>
      <w:r>
        <w:rPr>
          <w:rFonts w:ascii="Arial" w:hAnsi="Arial" w:cs="Arial" w:hint="eastAsia"/>
        </w:rPr>
        <w:t>rminal nuts.</w:t>
      </w:r>
    </w:p>
    <w:p w:rsidR="00000000" w:rsidRDefault="007B2023">
      <w:pPr>
        <w:numPr>
          <w:ilvl w:val="0"/>
          <w:numId w:val="2"/>
        </w:numPr>
        <w:rPr>
          <w:rFonts w:ascii="Arial" w:hAnsi="Arial" w:cs="Arial" w:hint="eastAsia"/>
        </w:rPr>
      </w:pPr>
      <w:r>
        <w:rPr>
          <w:rFonts w:ascii="Arial" w:hAnsi="Arial" w:cs="Arial" w:hint="eastAsia"/>
        </w:rPr>
        <w:t>Replace transformer can box cover if applicable.</w:t>
      </w:r>
    </w:p>
    <w:p w:rsidR="00000000" w:rsidRDefault="007B2023">
      <w:pPr>
        <w:rPr>
          <w:rFonts w:ascii="Arial" w:hAnsi="Arial" w:cs="Arial" w:hint="eastAsia"/>
        </w:rPr>
      </w:pPr>
    </w:p>
    <w:p w:rsidR="00000000" w:rsidRDefault="007B2023">
      <w:pPr>
        <w:rPr>
          <w:rFonts w:ascii="Arial" w:hAnsi="Arial" w:cs="Arial" w:hint="eastAsia"/>
        </w:rPr>
      </w:pPr>
    </w:p>
    <w:p w:rsidR="00000000" w:rsidRDefault="007B2023">
      <w:pPr>
        <w:spacing w:line="0" w:lineRule="atLeast"/>
        <w:jc w:val="center"/>
        <w:rPr>
          <w:rFonts w:ascii="Arial" w:hAnsi="Arial" w:hint="eastAsia"/>
          <w:sz w:val="15"/>
          <w:szCs w:val="15"/>
        </w:rPr>
      </w:pPr>
      <w:r>
        <w:rPr>
          <w:rFonts w:ascii="Arial" w:hAnsi="Arial"/>
          <w:sz w:val="15"/>
          <w:szCs w:val="15"/>
        </w:rPr>
        <w:t>P</w:t>
      </w:r>
      <w:r>
        <w:rPr>
          <w:rFonts w:ascii="Arial" w:hAnsi="Arial" w:hint="eastAsia"/>
          <w:sz w:val="15"/>
          <w:szCs w:val="15"/>
        </w:rPr>
        <w:t>age 2 of 3</w:t>
      </w:r>
    </w:p>
    <w:p w:rsidR="00000000" w:rsidRDefault="007B2023">
      <w:pPr>
        <w:spacing w:line="0" w:lineRule="atLeast"/>
        <w:jc w:val="center"/>
        <w:rPr>
          <w:rFonts w:ascii="Arial" w:hAnsi="Arial" w:hint="eastAsia"/>
          <w:sz w:val="15"/>
          <w:szCs w:val="15"/>
        </w:rPr>
      </w:pPr>
    </w:p>
    <w:p w:rsidR="00000000" w:rsidRDefault="007B2023">
      <w:pPr>
        <w:pBdr>
          <w:top w:val="single" w:sz="24" w:space="1" w:color="auto"/>
        </w:pBdr>
        <w:jc w:val="center"/>
        <w:rPr>
          <w:rFonts w:ascii="Arial" w:hAnsi="Arial" w:cs="Arial" w:hint="eastAsia"/>
          <w:b/>
          <w:sz w:val="44"/>
          <w:szCs w:val="44"/>
        </w:rPr>
      </w:pPr>
      <w:r>
        <w:rPr>
          <w:rFonts w:ascii="Arial" w:hAnsi="Arial" w:cs="Arial" w:hint="eastAsia"/>
          <w:b/>
          <w:sz w:val="44"/>
          <w:szCs w:val="44"/>
        </w:rPr>
        <w:t>Troubleshooting</w:t>
      </w:r>
      <w:r>
        <w:rPr>
          <w:rFonts w:ascii="Arial" w:hAnsi="Arial" w:cs="Arial" w:hint="eastAsia"/>
          <w:b/>
          <w:sz w:val="36"/>
          <w:szCs w:val="36"/>
        </w:rPr>
        <w:t xml:space="preserve"> </w:t>
      </w:r>
      <w:r>
        <w:rPr>
          <w:rFonts w:ascii="Arial" w:hAnsi="Arial" w:cs="Arial" w:hint="eastAsia"/>
          <w:b/>
          <w:sz w:val="44"/>
          <w:szCs w:val="44"/>
        </w:rPr>
        <w:t>Guide</w:t>
      </w:r>
    </w:p>
    <w:p w:rsidR="00000000" w:rsidRDefault="007B2023">
      <w:pPr>
        <w:jc w:val="left"/>
        <w:outlineLvl w:val="0"/>
        <w:rPr>
          <w:rFonts w:ascii="Arial" w:hAnsi="Arial" w:cs="Arial" w:hint="eastAsia"/>
        </w:rPr>
      </w:pPr>
      <w:r>
        <w:rPr>
          <w:rFonts w:ascii="Arial" w:hAnsi="Arial" w:cs="Arial" w:hint="eastAsia"/>
        </w:rPr>
        <w:t xml:space="preserve">The neon transformer has two diagnostic LED(red &amp; green). </w:t>
      </w:r>
      <w:r>
        <w:rPr>
          <w:rFonts w:ascii="Arial" w:hAnsi="Arial" w:cs="Arial" w:hint="eastAsia"/>
          <w:szCs w:val="21"/>
        </w:rPr>
        <w:t>(see installation diagrams in page 1)</w:t>
      </w:r>
      <w:r>
        <w:rPr>
          <w:rFonts w:ascii="Arial" w:hAnsi="Arial" w:cs="Arial" w:hint="eastAsia"/>
          <w:sz w:val="24"/>
        </w:rPr>
        <w:t xml:space="preserve">  </w:t>
      </w:r>
      <w:r>
        <w:rPr>
          <w:rFonts w:ascii="Arial" w:hAnsi="Arial" w:cs="Arial" w:hint="eastAsia"/>
        </w:rPr>
        <w:t xml:space="preserve">    </w:t>
      </w:r>
    </w:p>
    <w:p w:rsidR="00000000" w:rsidRDefault="007B2023">
      <w:pPr>
        <w:outlineLvl w:val="0"/>
        <w:rPr>
          <w:rFonts w:ascii="Arial" w:hAnsi="Arial" w:cs="Arial"/>
          <w:b/>
          <w:sz w:val="30"/>
          <w:szCs w:val="30"/>
        </w:rPr>
      </w:pPr>
      <w:r>
        <w:rPr>
          <w:rFonts w:ascii="Arial" w:hAnsi="Arial" w:cs="Arial" w:hint="eastAsia"/>
          <w:b/>
          <w:sz w:val="30"/>
          <w:szCs w:val="30"/>
        </w:rPr>
        <w:t>DIAGNOSTIC LED OPERATION</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9"/>
        <w:gridCol w:w="1803"/>
        <w:gridCol w:w="1978"/>
        <w:gridCol w:w="3959"/>
      </w:tblGrid>
      <w:tr w:rsidR="00000000">
        <w:trPr>
          <w:trHeight w:val="567"/>
        </w:trPr>
        <w:tc>
          <w:tcPr>
            <w:tcW w:w="943" w:type="pct"/>
            <w:vAlign w:val="center"/>
          </w:tcPr>
          <w:p w:rsidR="00000000" w:rsidRDefault="007B2023">
            <w:pPr>
              <w:jc w:val="center"/>
              <w:rPr>
                <w:rFonts w:ascii="Arial" w:hAnsi="Arial" w:cs="Arial" w:hint="eastAsia"/>
                <w:b/>
                <w:sz w:val="24"/>
              </w:rPr>
            </w:pPr>
            <w:r>
              <w:rPr>
                <w:rFonts w:ascii="Arial" w:hAnsi="Arial" w:cs="Arial" w:hint="eastAsia"/>
                <w:b/>
                <w:sz w:val="24"/>
              </w:rPr>
              <w:t>Green LED</w:t>
            </w:r>
          </w:p>
        </w:tc>
        <w:tc>
          <w:tcPr>
            <w:tcW w:w="945" w:type="pct"/>
            <w:vAlign w:val="center"/>
          </w:tcPr>
          <w:p w:rsidR="00000000" w:rsidRDefault="007B2023">
            <w:pPr>
              <w:jc w:val="center"/>
              <w:rPr>
                <w:rFonts w:ascii="Arial" w:hAnsi="Arial" w:cs="Arial" w:hint="eastAsia"/>
                <w:b/>
                <w:sz w:val="24"/>
              </w:rPr>
            </w:pPr>
            <w:r>
              <w:rPr>
                <w:rFonts w:ascii="Arial" w:hAnsi="Arial" w:cs="Arial" w:hint="eastAsia"/>
                <w:b/>
                <w:sz w:val="24"/>
              </w:rPr>
              <w:t>Red LED</w:t>
            </w:r>
          </w:p>
        </w:tc>
        <w:tc>
          <w:tcPr>
            <w:tcW w:w="1037" w:type="pct"/>
            <w:vAlign w:val="center"/>
          </w:tcPr>
          <w:p w:rsidR="00000000" w:rsidRDefault="007B2023">
            <w:pPr>
              <w:jc w:val="center"/>
              <w:rPr>
                <w:rFonts w:ascii="Arial" w:hAnsi="Arial" w:cs="Arial" w:hint="eastAsia"/>
                <w:b/>
                <w:sz w:val="24"/>
              </w:rPr>
            </w:pPr>
            <w:r>
              <w:rPr>
                <w:rFonts w:ascii="Arial" w:hAnsi="Arial" w:cs="Arial"/>
                <w:b/>
                <w:sz w:val="24"/>
              </w:rPr>
              <w:t>L</w:t>
            </w:r>
            <w:r>
              <w:rPr>
                <w:rFonts w:ascii="Arial" w:hAnsi="Arial" w:cs="Arial" w:hint="eastAsia"/>
                <w:b/>
                <w:sz w:val="24"/>
              </w:rPr>
              <w:t>oad tubing</w:t>
            </w:r>
          </w:p>
        </w:tc>
        <w:tc>
          <w:tcPr>
            <w:tcW w:w="2075" w:type="pct"/>
            <w:vAlign w:val="center"/>
          </w:tcPr>
          <w:p w:rsidR="00000000" w:rsidRDefault="007B2023">
            <w:pPr>
              <w:jc w:val="center"/>
              <w:rPr>
                <w:rFonts w:ascii="Arial" w:hAnsi="Arial" w:cs="Arial" w:hint="eastAsia"/>
                <w:b/>
                <w:sz w:val="24"/>
              </w:rPr>
            </w:pPr>
            <w:r>
              <w:rPr>
                <w:rFonts w:ascii="Arial" w:hAnsi="Arial" w:cs="Arial"/>
                <w:b/>
                <w:sz w:val="24"/>
              </w:rPr>
              <w:t>I</w:t>
            </w:r>
            <w:r>
              <w:rPr>
                <w:rFonts w:ascii="Arial" w:hAnsi="Arial" w:cs="Arial" w:hint="eastAsia"/>
                <w:b/>
                <w:sz w:val="24"/>
              </w:rPr>
              <w:t>ndicates</w:t>
            </w:r>
          </w:p>
        </w:tc>
      </w:tr>
      <w:tr w:rsidR="00000000">
        <w:trPr>
          <w:trHeight w:val="567"/>
        </w:trPr>
        <w:tc>
          <w:tcPr>
            <w:tcW w:w="943" w:type="pct"/>
            <w:vAlign w:val="center"/>
          </w:tcPr>
          <w:p w:rsidR="00000000" w:rsidRDefault="007B2023">
            <w:pPr>
              <w:jc w:val="center"/>
              <w:rPr>
                <w:rFonts w:ascii="Arial" w:hAnsi="Arial" w:cs="Arial" w:hint="eastAsia"/>
                <w:szCs w:val="21"/>
              </w:rPr>
            </w:pPr>
            <w:r>
              <w:rPr>
                <w:rFonts w:ascii="Arial" w:hAnsi="Arial" w:cs="Arial" w:hint="eastAsia"/>
                <w:szCs w:val="21"/>
              </w:rPr>
              <w:t>Steady on</w:t>
            </w:r>
          </w:p>
        </w:tc>
        <w:tc>
          <w:tcPr>
            <w:tcW w:w="945"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ff</w:t>
            </w:r>
          </w:p>
        </w:tc>
        <w:tc>
          <w:tcPr>
            <w:tcW w:w="1037"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n</w:t>
            </w:r>
          </w:p>
        </w:tc>
        <w:tc>
          <w:tcPr>
            <w:tcW w:w="2075" w:type="pct"/>
            <w:vAlign w:val="center"/>
          </w:tcPr>
          <w:p w:rsidR="00000000" w:rsidRDefault="007B2023">
            <w:pPr>
              <w:jc w:val="center"/>
              <w:rPr>
                <w:rFonts w:ascii="Arial" w:hAnsi="Arial" w:cs="Arial" w:hint="eastAsia"/>
                <w:szCs w:val="21"/>
              </w:rPr>
            </w:pPr>
            <w:r>
              <w:rPr>
                <w:rFonts w:ascii="Arial" w:hAnsi="Arial" w:cs="Arial"/>
                <w:szCs w:val="21"/>
              </w:rPr>
              <w:t>U</w:t>
            </w:r>
            <w:r>
              <w:rPr>
                <w:rFonts w:ascii="Arial" w:hAnsi="Arial" w:cs="Arial" w:hint="eastAsia"/>
                <w:szCs w:val="21"/>
              </w:rPr>
              <w:t>nit is in Normal Operation</w:t>
            </w:r>
          </w:p>
        </w:tc>
      </w:tr>
      <w:tr w:rsidR="00000000">
        <w:trPr>
          <w:trHeight w:val="567"/>
        </w:trPr>
        <w:tc>
          <w:tcPr>
            <w:tcW w:w="943" w:type="pct"/>
            <w:vAlign w:val="center"/>
          </w:tcPr>
          <w:p w:rsidR="00000000" w:rsidRDefault="007B2023">
            <w:pPr>
              <w:jc w:val="center"/>
              <w:rPr>
                <w:rFonts w:ascii="Arial" w:hAnsi="Arial" w:cs="Arial" w:hint="eastAsia"/>
                <w:szCs w:val="21"/>
              </w:rPr>
            </w:pPr>
            <w:r>
              <w:rPr>
                <w:rFonts w:ascii="Arial" w:hAnsi="Arial" w:cs="Arial" w:hint="eastAsia"/>
                <w:szCs w:val="21"/>
              </w:rPr>
              <w:t>Continuous Flashing</w:t>
            </w:r>
          </w:p>
        </w:tc>
        <w:tc>
          <w:tcPr>
            <w:tcW w:w="945"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ff</w:t>
            </w:r>
          </w:p>
        </w:tc>
        <w:tc>
          <w:tcPr>
            <w:tcW w:w="1037"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n</w:t>
            </w:r>
          </w:p>
        </w:tc>
        <w:tc>
          <w:tcPr>
            <w:tcW w:w="2075" w:type="pct"/>
            <w:vAlign w:val="center"/>
          </w:tcPr>
          <w:p w:rsidR="00000000" w:rsidRDefault="007B2023">
            <w:pPr>
              <w:jc w:val="center"/>
              <w:rPr>
                <w:rFonts w:ascii="Arial" w:hAnsi="Arial" w:cs="Arial" w:hint="eastAsia"/>
                <w:szCs w:val="21"/>
              </w:rPr>
            </w:pPr>
            <w:r>
              <w:rPr>
                <w:rFonts w:ascii="Arial" w:hAnsi="Arial" w:cs="Arial"/>
                <w:szCs w:val="21"/>
              </w:rPr>
              <w:t>U</w:t>
            </w:r>
            <w:r>
              <w:rPr>
                <w:rFonts w:ascii="Arial" w:hAnsi="Arial" w:cs="Arial" w:hint="eastAsia"/>
                <w:szCs w:val="21"/>
              </w:rPr>
              <w:t>nit is in Service mode</w:t>
            </w:r>
          </w:p>
        </w:tc>
      </w:tr>
      <w:tr w:rsidR="00000000">
        <w:trPr>
          <w:trHeight w:val="567"/>
        </w:trPr>
        <w:tc>
          <w:tcPr>
            <w:tcW w:w="943"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ff</w:t>
            </w:r>
          </w:p>
        </w:tc>
        <w:tc>
          <w:tcPr>
            <w:tcW w:w="945" w:type="pct"/>
            <w:vAlign w:val="center"/>
          </w:tcPr>
          <w:p w:rsidR="00000000" w:rsidRDefault="007B2023">
            <w:pPr>
              <w:jc w:val="center"/>
              <w:rPr>
                <w:rFonts w:ascii="Arial" w:hAnsi="Arial" w:cs="Arial" w:hint="eastAsia"/>
                <w:szCs w:val="21"/>
              </w:rPr>
            </w:pPr>
            <w:r>
              <w:rPr>
                <w:rFonts w:ascii="Arial" w:hAnsi="Arial" w:cs="Arial"/>
                <w:szCs w:val="21"/>
              </w:rPr>
              <w:t>P</w:t>
            </w:r>
            <w:r>
              <w:rPr>
                <w:rFonts w:ascii="Arial" w:hAnsi="Arial" w:cs="Arial" w:hint="eastAsia"/>
                <w:szCs w:val="21"/>
              </w:rPr>
              <w:t>ulses : 2</w:t>
            </w:r>
          </w:p>
        </w:tc>
        <w:tc>
          <w:tcPr>
            <w:tcW w:w="1037"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ff</w:t>
            </w:r>
          </w:p>
        </w:tc>
        <w:tc>
          <w:tcPr>
            <w:tcW w:w="2075" w:type="pct"/>
            <w:vAlign w:val="center"/>
          </w:tcPr>
          <w:p w:rsidR="00000000" w:rsidRDefault="007B2023">
            <w:pPr>
              <w:jc w:val="center"/>
              <w:rPr>
                <w:rFonts w:ascii="Arial" w:hAnsi="Arial" w:cs="Arial" w:hint="eastAsia"/>
                <w:szCs w:val="21"/>
              </w:rPr>
            </w:pPr>
            <w:r>
              <w:rPr>
                <w:rFonts w:ascii="Arial" w:hAnsi="Arial" w:cs="Arial" w:hint="eastAsia"/>
                <w:szCs w:val="21"/>
              </w:rPr>
              <w:t>A Secondary Ground Fault exists</w:t>
            </w:r>
          </w:p>
        </w:tc>
      </w:tr>
      <w:tr w:rsidR="00000000">
        <w:trPr>
          <w:trHeight w:val="567"/>
        </w:trPr>
        <w:tc>
          <w:tcPr>
            <w:tcW w:w="943"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ff</w:t>
            </w:r>
          </w:p>
        </w:tc>
        <w:tc>
          <w:tcPr>
            <w:tcW w:w="945" w:type="pct"/>
            <w:vAlign w:val="center"/>
          </w:tcPr>
          <w:p w:rsidR="00000000" w:rsidRDefault="007B2023">
            <w:pPr>
              <w:jc w:val="center"/>
              <w:rPr>
                <w:rFonts w:ascii="Arial" w:hAnsi="Arial" w:cs="Arial" w:hint="eastAsia"/>
                <w:szCs w:val="21"/>
              </w:rPr>
            </w:pPr>
            <w:r>
              <w:rPr>
                <w:rFonts w:ascii="Arial" w:hAnsi="Arial" w:cs="Arial" w:hint="eastAsia"/>
                <w:szCs w:val="21"/>
              </w:rPr>
              <w:t>Pulses : 3</w:t>
            </w:r>
          </w:p>
        </w:tc>
        <w:tc>
          <w:tcPr>
            <w:tcW w:w="1037"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ff</w:t>
            </w:r>
          </w:p>
        </w:tc>
        <w:tc>
          <w:tcPr>
            <w:tcW w:w="2075" w:type="pct"/>
            <w:vAlign w:val="center"/>
          </w:tcPr>
          <w:p w:rsidR="00000000" w:rsidRDefault="007B2023">
            <w:pPr>
              <w:jc w:val="center"/>
              <w:rPr>
                <w:rFonts w:ascii="Arial" w:hAnsi="Arial" w:cs="Arial" w:hint="eastAsia"/>
                <w:szCs w:val="21"/>
              </w:rPr>
            </w:pPr>
            <w:r>
              <w:rPr>
                <w:rFonts w:ascii="Arial" w:hAnsi="Arial" w:cs="Arial" w:hint="eastAsia"/>
                <w:szCs w:val="21"/>
              </w:rPr>
              <w:t>Unit is not Grounded</w:t>
            </w:r>
          </w:p>
        </w:tc>
      </w:tr>
      <w:tr w:rsidR="00000000">
        <w:trPr>
          <w:trHeight w:val="567"/>
        </w:trPr>
        <w:tc>
          <w:tcPr>
            <w:tcW w:w="943"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ff</w:t>
            </w:r>
          </w:p>
        </w:tc>
        <w:tc>
          <w:tcPr>
            <w:tcW w:w="945" w:type="pct"/>
            <w:vAlign w:val="center"/>
          </w:tcPr>
          <w:p w:rsidR="00000000" w:rsidRDefault="007B2023">
            <w:pPr>
              <w:jc w:val="center"/>
              <w:rPr>
                <w:rFonts w:ascii="Arial" w:hAnsi="Arial" w:cs="Arial" w:hint="eastAsia"/>
                <w:szCs w:val="21"/>
              </w:rPr>
            </w:pPr>
            <w:r>
              <w:rPr>
                <w:rFonts w:ascii="Arial" w:hAnsi="Arial" w:cs="Arial"/>
                <w:szCs w:val="21"/>
              </w:rPr>
              <w:t>P</w:t>
            </w:r>
            <w:r>
              <w:rPr>
                <w:rFonts w:ascii="Arial" w:hAnsi="Arial" w:cs="Arial" w:hint="eastAsia"/>
                <w:szCs w:val="21"/>
              </w:rPr>
              <w:t>ulses : 4</w:t>
            </w:r>
          </w:p>
        </w:tc>
        <w:tc>
          <w:tcPr>
            <w:tcW w:w="1037"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ff</w:t>
            </w:r>
          </w:p>
        </w:tc>
        <w:tc>
          <w:tcPr>
            <w:tcW w:w="2075" w:type="pct"/>
            <w:vAlign w:val="center"/>
          </w:tcPr>
          <w:p w:rsidR="00000000" w:rsidRDefault="007B2023">
            <w:pPr>
              <w:jc w:val="center"/>
              <w:rPr>
                <w:rFonts w:ascii="Arial" w:hAnsi="Arial" w:cs="Arial" w:hint="eastAsia"/>
                <w:szCs w:val="21"/>
              </w:rPr>
            </w:pPr>
            <w:r>
              <w:rPr>
                <w:rFonts w:ascii="Arial" w:hAnsi="Arial" w:cs="Arial" w:hint="eastAsia"/>
                <w:szCs w:val="21"/>
              </w:rPr>
              <w:t>Input Voltage is out of range(105V-</w:t>
            </w:r>
            <w:r>
              <w:rPr>
                <w:rFonts w:ascii="Arial" w:hAnsi="Arial" w:cs="Arial" w:hint="eastAsia"/>
                <w:szCs w:val="21"/>
              </w:rPr>
              <w:t>135V)</w:t>
            </w:r>
          </w:p>
        </w:tc>
      </w:tr>
      <w:tr w:rsidR="00000000">
        <w:trPr>
          <w:trHeight w:val="567"/>
        </w:trPr>
        <w:tc>
          <w:tcPr>
            <w:tcW w:w="943"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ff</w:t>
            </w:r>
          </w:p>
        </w:tc>
        <w:tc>
          <w:tcPr>
            <w:tcW w:w="945" w:type="pct"/>
            <w:vAlign w:val="center"/>
          </w:tcPr>
          <w:p w:rsidR="00000000" w:rsidRDefault="007B2023">
            <w:pPr>
              <w:jc w:val="center"/>
              <w:rPr>
                <w:rFonts w:ascii="Arial" w:hAnsi="Arial" w:cs="Arial" w:hint="eastAsia"/>
                <w:szCs w:val="21"/>
              </w:rPr>
            </w:pPr>
            <w:r>
              <w:rPr>
                <w:rFonts w:ascii="Arial" w:hAnsi="Arial" w:cs="Arial"/>
                <w:szCs w:val="21"/>
              </w:rPr>
              <w:t>P</w:t>
            </w:r>
            <w:r>
              <w:rPr>
                <w:rFonts w:ascii="Arial" w:hAnsi="Arial" w:cs="Arial" w:hint="eastAsia"/>
                <w:szCs w:val="21"/>
              </w:rPr>
              <w:t>ulses : 5</w:t>
            </w:r>
          </w:p>
        </w:tc>
        <w:tc>
          <w:tcPr>
            <w:tcW w:w="1037" w:type="pct"/>
            <w:vAlign w:val="center"/>
          </w:tcPr>
          <w:p w:rsidR="00000000" w:rsidRDefault="007B2023">
            <w:pPr>
              <w:jc w:val="center"/>
              <w:rPr>
                <w:rFonts w:ascii="Arial" w:hAnsi="Arial" w:cs="Arial" w:hint="eastAsia"/>
                <w:szCs w:val="21"/>
              </w:rPr>
            </w:pPr>
            <w:r>
              <w:rPr>
                <w:rFonts w:ascii="Arial" w:hAnsi="Arial" w:cs="Arial"/>
                <w:szCs w:val="21"/>
              </w:rPr>
              <w:t>O</w:t>
            </w:r>
            <w:r>
              <w:rPr>
                <w:rFonts w:ascii="Arial" w:hAnsi="Arial" w:cs="Arial" w:hint="eastAsia"/>
                <w:szCs w:val="21"/>
              </w:rPr>
              <w:t>ff</w:t>
            </w:r>
          </w:p>
        </w:tc>
        <w:tc>
          <w:tcPr>
            <w:tcW w:w="2075" w:type="pct"/>
            <w:vAlign w:val="center"/>
          </w:tcPr>
          <w:p w:rsidR="00000000" w:rsidRDefault="007B2023">
            <w:pPr>
              <w:jc w:val="center"/>
              <w:rPr>
                <w:rFonts w:ascii="Arial" w:hAnsi="Arial" w:cs="Arial" w:hint="eastAsia"/>
                <w:color w:val="000000"/>
                <w:szCs w:val="21"/>
              </w:rPr>
            </w:pPr>
            <w:r>
              <w:rPr>
                <w:rFonts w:ascii="Arial" w:hAnsi="Arial" w:cs="Arial" w:hint="eastAsia"/>
                <w:color w:val="000000"/>
                <w:szCs w:val="21"/>
              </w:rPr>
              <w:t>Secondary-Circuit Open</w:t>
            </w:r>
          </w:p>
          <w:p w:rsidR="00000000" w:rsidRDefault="007B2023">
            <w:pPr>
              <w:jc w:val="center"/>
              <w:rPr>
                <w:rFonts w:ascii="Arial" w:hAnsi="Arial" w:cs="Arial" w:hint="eastAsia"/>
                <w:color w:val="000000"/>
                <w:szCs w:val="21"/>
              </w:rPr>
            </w:pPr>
            <w:r>
              <w:rPr>
                <w:rFonts w:ascii="Arial" w:hAnsi="Arial" w:cs="Arial" w:hint="eastAsia"/>
                <w:color w:val="000000"/>
                <w:szCs w:val="21"/>
              </w:rPr>
              <w:t>or Overload</w:t>
            </w:r>
          </w:p>
        </w:tc>
      </w:tr>
    </w:tbl>
    <w:p w:rsidR="00000000" w:rsidRDefault="007B2023">
      <w:pPr>
        <w:numPr>
          <w:ilvl w:val="0"/>
          <w:numId w:val="3"/>
        </w:numPr>
        <w:rPr>
          <w:rFonts w:ascii="Arial" w:hAnsi="Arial" w:cs="Arial" w:hint="eastAsia"/>
        </w:rPr>
      </w:pPr>
      <w:r>
        <w:rPr>
          <w:rFonts w:ascii="Arial" w:hAnsi="Arial" w:cs="Arial" w:hint="eastAsia"/>
        </w:rPr>
        <w:t>Insure the line and neutral service wires are connected properly and are not reversed.</w:t>
      </w:r>
    </w:p>
    <w:p w:rsidR="00000000" w:rsidRDefault="007B2023">
      <w:pPr>
        <w:numPr>
          <w:ilvl w:val="0"/>
          <w:numId w:val="3"/>
        </w:numPr>
        <w:rPr>
          <w:rFonts w:ascii="Arial" w:hAnsi="Arial" w:cs="Arial" w:hint="eastAsia"/>
        </w:rPr>
      </w:pPr>
      <w:r>
        <w:rPr>
          <w:rFonts w:ascii="Arial" w:hAnsi="Arial" w:cs="Arial"/>
        </w:rPr>
        <w:t>V</w:t>
      </w:r>
      <w:r>
        <w:rPr>
          <w:rFonts w:ascii="Arial" w:hAnsi="Arial" w:cs="Arial" w:hint="eastAsia"/>
        </w:rPr>
        <w:t xml:space="preserve">erify the service grounding wire is actually ground and is properly bonded to the sign enclosure. </w:t>
      </w:r>
      <w:r>
        <w:rPr>
          <w:rFonts w:ascii="Arial" w:hAnsi="Arial" w:cs="Arial"/>
        </w:rPr>
        <w:t>V</w:t>
      </w:r>
      <w:r>
        <w:rPr>
          <w:rFonts w:ascii="Arial" w:hAnsi="Arial" w:cs="Arial" w:hint="eastAsia"/>
        </w:rPr>
        <w:t>erify t</w:t>
      </w:r>
      <w:r>
        <w:rPr>
          <w:rFonts w:ascii="Arial" w:hAnsi="Arial" w:cs="Arial" w:hint="eastAsia"/>
        </w:rPr>
        <w:t>he transformer</w:t>
      </w:r>
      <w:r>
        <w:rPr>
          <w:rFonts w:ascii="Arial" w:hAnsi="Arial" w:cs="Arial"/>
        </w:rPr>
        <w:t>’</w:t>
      </w:r>
      <w:r>
        <w:rPr>
          <w:rFonts w:ascii="Arial" w:hAnsi="Arial" w:cs="Arial" w:hint="eastAsia"/>
        </w:rPr>
        <w:t>s identified service ground (</w:t>
      </w:r>
      <w:r>
        <w:rPr>
          <w:rFonts w:ascii="Arial" w:hAnsi="Arial" w:cs="Arial"/>
        </w:rPr>
        <w:t>“</w:t>
      </w:r>
      <w:r>
        <w:rPr>
          <w:rFonts w:ascii="Arial" w:hAnsi="Arial" w:cs="Arial" w:hint="eastAsia"/>
        </w:rPr>
        <w:t>G</w:t>
      </w:r>
      <w:r>
        <w:rPr>
          <w:rFonts w:ascii="Arial" w:hAnsi="Arial" w:cs="Arial"/>
        </w:rPr>
        <w:t>”</w:t>
      </w:r>
      <w:r>
        <w:rPr>
          <w:rFonts w:ascii="Arial" w:hAnsi="Arial" w:cs="Arial" w:hint="eastAsia"/>
        </w:rPr>
        <w:t>) terminal is grounded via wire to the sign enclosure.</w:t>
      </w:r>
    </w:p>
    <w:p w:rsidR="00000000" w:rsidRDefault="007B2023">
      <w:pPr>
        <w:numPr>
          <w:ilvl w:val="0"/>
          <w:numId w:val="3"/>
        </w:numPr>
        <w:rPr>
          <w:rFonts w:ascii="Arial" w:hAnsi="Arial" w:cs="Arial" w:hint="eastAsia"/>
        </w:rPr>
      </w:pPr>
      <w:r>
        <w:rPr>
          <w:rFonts w:ascii="Arial" w:hAnsi="Arial" w:cs="Arial"/>
        </w:rPr>
        <w:t>C</w:t>
      </w:r>
      <w:r>
        <w:rPr>
          <w:rFonts w:ascii="Arial" w:hAnsi="Arial" w:cs="Arial" w:hint="eastAsia"/>
        </w:rPr>
        <w:t xml:space="preserve">heck for excessive leakage currents caused by moisture within or on the sign, tubing installed too close to metal, contaminated insulators or standoffs, </w:t>
      </w:r>
      <w:r>
        <w:rPr>
          <w:rFonts w:ascii="Arial" w:hAnsi="Arial" w:cs="Arial" w:hint="eastAsia"/>
        </w:rPr>
        <w:t>or conductive debris between live high voltage sign components and ground.</w:t>
      </w:r>
    </w:p>
    <w:p w:rsidR="00000000" w:rsidRDefault="007B2023">
      <w:pPr>
        <w:numPr>
          <w:ilvl w:val="0"/>
          <w:numId w:val="3"/>
        </w:numPr>
        <w:rPr>
          <w:rFonts w:ascii="Arial" w:hAnsi="Arial" w:cs="Arial" w:hint="eastAsia"/>
        </w:rPr>
      </w:pPr>
      <w:r>
        <w:rPr>
          <w:rFonts w:ascii="Arial" w:hAnsi="Arial" w:cs="Arial"/>
        </w:rPr>
        <w:t>C</w:t>
      </w:r>
      <w:r>
        <w:rPr>
          <w:rFonts w:ascii="Arial" w:hAnsi="Arial" w:cs="Arial" w:hint="eastAsia"/>
        </w:rPr>
        <w:t xml:space="preserve">heck for electrical shorts or arcs from live high voltage sign components to ground. </w:t>
      </w:r>
      <w:r>
        <w:rPr>
          <w:rFonts w:ascii="Arial" w:hAnsi="Arial" w:cs="Arial"/>
        </w:rPr>
        <w:t>T</w:t>
      </w:r>
      <w:r>
        <w:rPr>
          <w:rFonts w:ascii="Arial" w:hAnsi="Arial" w:cs="Arial" w:hint="eastAsia"/>
        </w:rPr>
        <w:t>o help locate the source of such faults, the Secondary Ground-Fault Protection (SGFP) may be p</w:t>
      </w:r>
      <w:r>
        <w:rPr>
          <w:rFonts w:ascii="Arial" w:hAnsi="Arial" w:cs="Arial" w:hint="eastAsia"/>
        </w:rPr>
        <w:t xml:space="preserve">laced in </w:t>
      </w:r>
      <w:r>
        <w:rPr>
          <w:rFonts w:ascii="Arial" w:hAnsi="Arial" w:cs="Arial"/>
        </w:rPr>
        <w:t>“</w:t>
      </w:r>
      <w:r>
        <w:rPr>
          <w:rFonts w:ascii="Arial" w:hAnsi="Arial" w:cs="Arial" w:hint="eastAsia"/>
        </w:rPr>
        <w:t>Service</w:t>
      </w:r>
      <w:r>
        <w:rPr>
          <w:rFonts w:ascii="Arial" w:hAnsi="Arial" w:cs="Arial"/>
        </w:rPr>
        <w:t>”</w:t>
      </w:r>
      <w:r>
        <w:rPr>
          <w:rFonts w:ascii="Arial" w:hAnsi="Arial" w:cs="Arial" w:hint="eastAsia"/>
        </w:rPr>
        <w:t xml:space="preserve"> mode. </w:t>
      </w:r>
      <w:r>
        <w:rPr>
          <w:rFonts w:ascii="Arial" w:hAnsi="Arial" w:cs="Arial"/>
        </w:rPr>
        <w:t>T</w:t>
      </w:r>
      <w:r>
        <w:rPr>
          <w:rFonts w:ascii="Arial" w:hAnsi="Arial" w:cs="Arial" w:hint="eastAsia"/>
        </w:rPr>
        <w:t xml:space="preserve">o activate service mode, momentarily depress the small pushbutton on the transformer. </w:t>
      </w:r>
      <w:r>
        <w:rPr>
          <w:rFonts w:ascii="Arial" w:hAnsi="Arial" w:cs="Arial"/>
        </w:rPr>
        <w:t>W</w:t>
      </w:r>
      <w:r>
        <w:rPr>
          <w:rFonts w:ascii="Arial" w:hAnsi="Arial" w:cs="Arial" w:hint="eastAsia"/>
        </w:rPr>
        <w:t>hile in service mode, power is applied and the SGFP feature will be disabled for approximately 10 minutes, after which the transformer will ret</w:t>
      </w:r>
      <w:r>
        <w:rPr>
          <w:rFonts w:ascii="Arial" w:hAnsi="Arial" w:cs="Arial" w:hint="eastAsia"/>
        </w:rPr>
        <w:t xml:space="preserve">urn to normal operation. </w:t>
      </w:r>
      <w:r>
        <w:rPr>
          <w:rFonts w:ascii="Arial" w:hAnsi="Arial" w:cs="Arial"/>
        </w:rPr>
        <w:t>R</w:t>
      </w:r>
      <w:r>
        <w:rPr>
          <w:rFonts w:ascii="Arial" w:hAnsi="Arial" w:cs="Arial" w:hint="eastAsia"/>
        </w:rPr>
        <w:t xml:space="preserve">eturn to normal operation at any time by removing and reapplying service power or by pressing the service button again. </w:t>
      </w:r>
    </w:p>
    <w:p w:rsidR="00000000" w:rsidRDefault="007B2023">
      <w:pPr>
        <w:ind w:leftChars="200" w:left="420"/>
        <w:rPr>
          <w:rFonts w:ascii="Arial" w:hAnsi="Arial" w:cs="Arial" w:hint="eastAsia"/>
        </w:rPr>
      </w:pPr>
      <w:r>
        <w:rPr>
          <w:rFonts w:ascii="Arial" w:hAnsi="Arial" w:cs="Arial"/>
          <w:b/>
          <w:sz w:val="30"/>
          <w:szCs w:val="30"/>
        </w:rPr>
        <w:t>W</w:t>
      </w:r>
      <w:r>
        <w:rPr>
          <w:rFonts w:ascii="Arial" w:hAnsi="Arial" w:cs="Arial" w:hint="eastAsia"/>
          <w:b/>
          <w:sz w:val="30"/>
          <w:szCs w:val="30"/>
        </w:rPr>
        <w:t>arning</w:t>
      </w:r>
      <w:r>
        <w:rPr>
          <w:rFonts w:ascii="Arial" w:hAnsi="Arial" w:cs="Arial" w:hint="eastAsia"/>
          <w:b/>
        </w:rPr>
        <w:t>: During Service Mode, no protection against an abnormal arc-induced electrical fire exists.</w:t>
      </w:r>
    </w:p>
    <w:p w:rsidR="00000000" w:rsidRDefault="007B2023">
      <w:pPr>
        <w:numPr>
          <w:ilvl w:val="0"/>
          <w:numId w:val="3"/>
        </w:numPr>
        <w:rPr>
          <w:rFonts w:ascii="Arial" w:hAnsi="Arial" w:cs="Arial" w:hint="eastAsia"/>
        </w:rPr>
      </w:pPr>
      <w:r>
        <w:rPr>
          <w:rFonts w:ascii="Arial" w:hAnsi="Arial" w:cs="Arial"/>
          <w:b/>
        </w:rPr>
        <w:t>N</w:t>
      </w:r>
      <w:r>
        <w:rPr>
          <w:rFonts w:ascii="Arial" w:hAnsi="Arial" w:cs="Arial" w:hint="eastAsia"/>
          <w:b/>
        </w:rPr>
        <w:t>o protec</w:t>
      </w:r>
      <w:r>
        <w:rPr>
          <w:rFonts w:ascii="Arial" w:hAnsi="Arial" w:cs="Arial" w:hint="eastAsia"/>
          <w:b/>
        </w:rPr>
        <w:t>tion against electrical shock exists during any operational mode.</w:t>
      </w:r>
    </w:p>
    <w:p w:rsidR="00000000" w:rsidRDefault="007B2023">
      <w:pPr>
        <w:numPr>
          <w:ilvl w:val="0"/>
          <w:numId w:val="3"/>
        </w:numPr>
        <w:rPr>
          <w:rFonts w:ascii="Arial" w:hAnsi="Arial" w:cs="Arial" w:hint="eastAsia"/>
        </w:rPr>
      </w:pPr>
      <w:r>
        <w:rPr>
          <w:rFonts w:ascii="Arial" w:hAnsi="Arial" w:cs="Arial"/>
        </w:rPr>
        <w:t>A</w:t>
      </w:r>
      <w:r>
        <w:rPr>
          <w:rFonts w:ascii="Arial" w:hAnsi="Arial" w:cs="Arial" w:hint="eastAsia"/>
        </w:rPr>
        <w:t>fter the source of any fault is removed, the transformer can be reset by removing and reapplying supply power.</w:t>
      </w:r>
    </w:p>
    <w:p w:rsidR="00000000" w:rsidRDefault="007B2023">
      <w:pPr>
        <w:rPr>
          <w:rFonts w:ascii="Arial" w:hAnsi="Arial" w:cs="Arial" w:hint="eastAsia"/>
        </w:rPr>
      </w:pPr>
    </w:p>
    <w:p w:rsidR="00000000" w:rsidRDefault="007B2023">
      <w:pPr>
        <w:pBdr>
          <w:top w:val="single" w:sz="24" w:space="1" w:color="auto"/>
        </w:pBdr>
        <w:spacing w:line="0" w:lineRule="atLeast"/>
        <w:jc w:val="center"/>
        <w:rPr>
          <w:rFonts w:hint="eastAsia"/>
          <w:b/>
          <w:bCs/>
          <w:sz w:val="28"/>
          <w:szCs w:val="28"/>
        </w:rPr>
      </w:pPr>
      <w:r>
        <w:rPr>
          <w:b/>
          <w:sz w:val="28"/>
          <w:szCs w:val="28"/>
        </w:rPr>
        <w:t>SHANGHAI  YIYA  ELECTRICITY</w:t>
      </w:r>
      <w:r>
        <w:rPr>
          <w:rFonts w:hint="eastAsia"/>
          <w:b/>
          <w:sz w:val="28"/>
          <w:szCs w:val="28"/>
        </w:rPr>
        <w:t xml:space="preserve"> </w:t>
      </w:r>
      <w:r>
        <w:rPr>
          <w:b/>
          <w:sz w:val="28"/>
          <w:szCs w:val="28"/>
        </w:rPr>
        <w:t xml:space="preserve"> EQUIPMENT  CO.,  LTD</w:t>
      </w:r>
    </w:p>
    <w:p w:rsidR="00000000" w:rsidRDefault="007B2023">
      <w:pPr>
        <w:spacing w:line="0" w:lineRule="atLeast"/>
        <w:jc w:val="center"/>
        <w:rPr>
          <w:rFonts w:hint="eastAsia"/>
          <w:sz w:val="28"/>
          <w:szCs w:val="28"/>
        </w:rPr>
      </w:pPr>
      <w:r>
        <w:rPr>
          <w:rFonts w:hint="eastAsia"/>
          <w:sz w:val="28"/>
          <w:szCs w:val="28"/>
        </w:rPr>
        <w:t>http://</w:t>
      </w:r>
      <w:hyperlink r:id="rId12" w:history="1">
        <w:r>
          <w:rPr>
            <w:rStyle w:val="a6"/>
            <w:rFonts w:hint="eastAsia"/>
            <w:color w:val="000000"/>
            <w:sz w:val="28"/>
            <w:szCs w:val="28"/>
            <w:u w:val="none"/>
          </w:rPr>
          <w:t>www.</w:t>
        </w:r>
      </w:hyperlink>
      <w:r>
        <w:rPr>
          <w:rFonts w:hint="eastAsia"/>
          <w:color w:val="000000"/>
          <w:sz w:val="28"/>
          <w:szCs w:val="28"/>
        </w:rPr>
        <w:t>sh-yiya.com</w:t>
      </w:r>
    </w:p>
    <w:p w:rsidR="00000000" w:rsidRDefault="007B2023">
      <w:pPr>
        <w:pBdr>
          <w:top w:val="single" w:sz="24" w:space="1" w:color="auto"/>
        </w:pBdr>
        <w:spacing w:line="0" w:lineRule="atLeast"/>
        <w:rPr>
          <w:rFonts w:hint="eastAsia"/>
        </w:rPr>
      </w:pPr>
    </w:p>
    <w:p w:rsidR="00000000" w:rsidRDefault="007B2023">
      <w:pPr>
        <w:pBdr>
          <w:top w:val="single" w:sz="24" w:space="1" w:color="auto"/>
        </w:pBdr>
        <w:spacing w:line="0" w:lineRule="atLeast"/>
        <w:rPr>
          <w:rFonts w:hint="eastAsia"/>
        </w:rPr>
      </w:pPr>
    </w:p>
    <w:p w:rsidR="007B2023" w:rsidRDefault="007B2023">
      <w:pPr>
        <w:spacing w:line="0" w:lineRule="atLeast"/>
        <w:jc w:val="center"/>
        <w:rPr>
          <w:rFonts w:ascii="Arial" w:hAnsi="Arial" w:hint="eastAsia"/>
          <w:sz w:val="15"/>
          <w:szCs w:val="15"/>
        </w:rPr>
      </w:pPr>
      <w:r>
        <w:rPr>
          <w:rFonts w:ascii="Arial" w:hAnsi="Arial"/>
          <w:sz w:val="15"/>
          <w:szCs w:val="15"/>
        </w:rPr>
        <w:t>P</w:t>
      </w:r>
      <w:r>
        <w:rPr>
          <w:rFonts w:ascii="Arial" w:hAnsi="Arial" w:hint="eastAsia"/>
          <w:sz w:val="15"/>
          <w:szCs w:val="15"/>
        </w:rPr>
        <w:t>age 3 of 3</w:t>
      </w:r>
    </w:p>
    <w:sectPr w:rsidR="007B2023">
      <w:pgSz w:w="11906" w:h="16838" w:code="9"/>
      <w:pgMar w:top="1402"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023" w:rsidRDefault="007B2023">
      <w:r>
        <w:separator/>
      </w:r>
    </w:p>
  </w:endnote>
  <w:endnote w:type="continuationSeparator" w:id="1">
    <w:p w:rsidR="007B2023" w:rsidRDefault="007B20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023" w:rsidRDefault="007B2023">
      <w:r>
        <w:separator/>
      </w:r>
    </w:p>
  </w:footnote>
  <w:footnote w:type="continuationSeparator" w:id="1">
    <w:p w:rsidR="007B2023" w:rsidRDefault="007B2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1B77"/>
    <w:multiLevelType w:val="hybridMultilevel"/>
    <w:tmpl w:val="B16E582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2CB14FDF"/>
    <w:multiLevelType w:val="hybridMultilevel"/>
    <w:tmpl w:val="B3F2DDD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CDF7A58"/>
    <w:multiLevelType w:val="hybridMultilevel"/>
    <w:tmpl w:val="9E46847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F4F"/>
    <w:rsid w:val="00150F4F"/>
    <w:rsid w:val="007B2023"/>
    <w:rsid w:val="00C75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character" w:styleId="a4">
    <w:name w:val="page number"/>
    <w:basedOn w:val="a0"/>
    <w:semiHidden/>
  </w:style>
  <w:style w:type="paragraph" w:styleId="a5">
    <w:name w:val="header"/>
    <w:basedOn w:val="a"/>
    <w:semiHidden/>
    <w:pPr>
      <w:pBdr>
        <w:bottom w:val="single" w:sz="6" w:space="1" w:color="auto"/>
      </w:pBdr>
      <w:tabs>
        <w:tab w:val="center" w:pos="4153"/>
        <w:tab w:val="right" w:pos="8306"/>
      </w:tabs>
      <w:snapToGrid w:val="0"/>
      <w:jc w:val="center"/>
    </w:pPr>
    <w:rPr>
      <w:sz w:val="18"/>
      <w:szCs w:val="18"/>
    </w:rPr>
  </w:style>
  <w:style w:type="character" w:styleId="a6">
    <w:name w:val="Hyperlink"/>
    <w:basedOn w:val="a0"/>
    <w:semiHidden/>
    <w:rPr>
      <w:color w:val="0000FF"/>
      <w:u w:val="single"/>
    </w:rPr>
  </w:style>
  <w:style w:type="paragraph" w:styleId="a7">
    <w:name w:val="Balloon Text"/>
    <w:basedOn w:val="a"/>
    <w:semiHidden/>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uroneon.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5623</Characters>
  <Application>Microsoft Office Word</Application>
  <DocSecurity>0</DocSecurity>
  <Lines>46</Lines>
  <Paragraphs>13</Paragraphs>
  <ScaleCrop>false</ScaleCrop>
  <Company>china</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NPG Series                        NPG Series</dc:title>
  <dc:creator>laidonglian</dc:creator>
  <cp:lastModifiedBy>Administrator</cp:lastModifiedBy>
  <cp:revision>2</cp:revision>
  <cp:lastPrinted>2007-07-27T07:12:00Z</cp:lastPrinted>
  <dcterms:created xsi:type="dcterms:W3CDTF">2017-06-02T07:57:00Z</dcterms:created>
  <dcterms:modified xsi:type="dcterms:W3CDTF">2017-06-02T07:57:00Z</dcterms:modified>
</cp:coreProperties>
</file>