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CellSpacing w:w="0" w:type="dxa"/>
        <w:tblCellMar>
          <w:left w:w="0" w:type="dxa"/>
          <w:right w:w="0" w:type="dxa"/>
        </w:tblCellMar>
        <w:tblLook w:val="0000"/>
      </w:tblPr>
      <w:tblGrid>
        <w:gridCol w:w="10440"/>
      </w:tblGrid>
      <w:tr w:rsidR="0009188E" w:rsidRPr="0009188E" w:rsidTr="0009188E">
        <w:trPr>
          <w:tblCellSpacing w:w="0" w:type="dxa"/>
        </w:trPr>
        <w:tc>
          <w:tcPr>
            <w:tcW w:w="10440" w:type="dxa"/>
            <w:vAlign w:val="center"/>
          </w:tcPr>
          <w:p w:rsidR="0009188E" w:rsidRPr="0009188E" w:rsidRDefault="0009188E" w:rsidP="0009188E">
            <w:pPr>
              <w:widowControl/>
              <w:jc w:val="center"/>
              <w:rPr>
                <w:rFonts w:ascii="宋体" w:hAnsi="宋体" w:cs="宋体"/>
                <w:kern w:val="0"/>
                <w:sz w:val="24"/>
              </w:rPr>
            </w:pPr>
            <w:r w:rsidRPr="0009188E">
              <w:rPr>
                <w:rFonts w:ascii="宋体" w:hAnsi="宋体" w:cs="宋体"/>
                <w:kern w:val="0"/>
                <w:sz w:val="24"/>
              </w:rPr>
              <w:t>Neon Sign Transformer</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xml:space="preserve">Neon Signs play an important role when it comes to giving aesthetic look to an object, shop or place. But, all these neon signs require </w:t>
            </w:r>
            <w:r w:rsidRPr="0009188E">
              <w:rPr>
                <w:rFonts w:ascii="宋体" w:hAnsi="宋体" w:cs="宋体"/>
                <w:b/>
                <w:bCs/>
                <w:kern w:val="0"/>
                <w:sz w:val="24"/>
              </w:rPr>
              <w:t>Neon Sign Transformer</w:t>
            </w:r>
            <w:r w:rsidRPr="0009188E">
              <w:rPr>
                <w:rFonts w:ascii="宋体" w:hAnsi="宋体" w:cs="宋体"/>
                <w:kern w:val="0"/>
                <w:sz w:val="24"/>
              </w:rPr>
              <w:t xml:space="preserve">. These transformers are used to convert mains voltages to those suitable for powering neon signs. They are also known as </w:t>
            </w:r>
            <w:r w:rsidRPr="0009188E">
              <w:rPr>
                <w:rFonts w:ascii="宋体" w:hAnsi="宋体" w:cs="宋体"/>
                <w:i/>
                <w:iCs/>
                <w:kern w:val="0"/>
                <w:sz w:val="24"/>
              </w:rPr>
              <w:t>Luminous Tube Transformers</w:t>
            </w:r>
            <w:r w:rsidRPr="0009188E">
              <w:rPr>
                <w:rFonts w:ascii="宋体" w:hAnsi="宋体" w:cs="宋体"/>
                <w:kern w:val="0"/>
                <w:sz w:val="24"/>
              </w:rPr>
              <w:t xml:space="preserve"> or </w:t>
            </w:r>
            <w:r w:rsidRPr="0009188E">
              <w:rPr>
                <w:rFonts w:ascii="宋体" w:hAnsi="宋体" w:cs="宋体"/>
                <w:i/>
                <w:iCs/>
                <w:kern w:val="0"/>
                <w:sz w:val="24"/>
              </w:rPr>
              <w:t>Gaseous Tube Transformers.</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b/>
                <w:bCs/>
                <w:kern w:val="0"/>
                <w:sz w:val="24"/>
              </w:rPr>
              <w:t>Neon Sign Transformers</w:t>
            </w:r>
            <w:r w:rsidRPr="0009188E">
              <w:rPr>
                <w:rFonts w:ascii="宋体" w:hAnsi="宋体" w:cs="宋体"/>
                <w:kern w:val="0"/>
                <w:sz w:val="24"/>
              </w:rPr>
              <w:t xml:space="preserve"> come in different shapes and sizes. They are distinguished by being current limited centre grounded. Center grounded means that the center of the transformers output winding is electrically connected to ground. There are different output voltages including: </w:t>
            </w:r>
            <w:r w:rsidRPr="0009188E">
              <w:rPr>
                <w:rFonts w:ascii="宋体" w:hAnsi="宋体" w:cs="宋体"/>
                <w:kern w:val="0"/>
                <w:sz w:val="24"/>
              </w:rPr>
              <w:br/>
              <w:t>2,000V,  4,000V,  5,000V,  6,000V,  7,500V,  9,000V,  12,000V and 15,000V</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Output currents are between 30mA and 60mA, 30mA being the most common.</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xml:space="preserve">The theory of these </w:t>
            </w:r>
            <w:r w:rsidRPr="0009188E">
              <w:rPr>
                <w:rFonts w:ascii="宋体" w:hAnsi="宋体" w:cs="宋体"/>
                <w:b/>
                <w:bCs/>
                <w:kern w:val="0"/>
                <w:sz w:val="24"/>
              </w:rPr>
              <w:t>Neon Sign Transformers</w:t>
            </w:r>
            <w:r w:rsidRPr="0009188E">
              <w:rPr>
                <w:rFonts w:ascii="宋体" w:hAnsi="宋体" w:cs="宋体"/>
                <w:kern w:val="0"/>
                <w:sz w:val="24"/>
              </w:rPr>
              <w:t xml:space="preserve"> is quite easy to understand. In simple language, we require either more voltage or more current. By varying these two quantities, we can increase or decrease the intensity of our Neon Signs. So let’s look at the voltage. By increasing the primary voltage in the primary coil of the transformer, the secondary voltage increases in proportion. That will increase the intensity of the neon light. Hence, we can get the desired illumination with the help of Neon Sign Transformers.</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b/>
                <w:bCs/>
                <w:kern w:val="0"/>
                <w:sz w:val="24"/>
              </w:rPr>
              <w:t xml:space="preserve">Neon Sign Transformers </w:t>
            </w:r>
            <w:r w:rsidRPr="0009188E">
              <w:rPr>
                <w:rFonts w:ascii="宋体" w:hAnsi="宋体" w:cs="宋体"/>
                <w:kern w:val="0"/>
                <w:sz w:val="24"/>
              </w:rPr>
              <w:t>are used wherever</w:t>
            </w:r>
            <w:r w:rsidRPr="0009188E">
              <w:rPr>
                <w:rFonts w:ascii="宋体" w:hAnsi="宋体" w:cs="宋体"/>
                <w:b/>
                <w:bCs/>
                <w:kern w:val="0"/>
                <w:sz w:val="24"/>
              </w:rPr>
              <w:t xml:space="preserve"> </w:t>
            </w:r>
            <w:r w:rsidRPr="0009188E">
              <w:rPr>
                <w:rFonts w:ascii="宋体" w:hAnsi="宋体" w:cs="宋体"/>
                <w:kern w:val="0"/>
                <w:sz w:val="24"/>
              </w:rPr>
              <w:t xml:space="preserve">Neon Signs can be used in the following areas: </w:t>
            </w:r>
          </w:p>
          <w:p w:rsidR="0009188E" w:rsidRPr="0009188E" w:rsidRDefault="0009188E" w:rsidP="0009188E">
            <w:pPr>
              <w:widowControl/>
              <w:numPr>
                <w:ilvl w:val="0"/>
                <w:numId w:val="2"/>
              </w:numPr>
              <w:spacing w:before="100" w:beforeAutospacing="1" w:after="100" w:afterAutospacing="1"/>
              <w:jc w:val="left"/>
              <w:rPr>
                <w:rFonts w:ascii="宋体" w:hAnsi="宋体" w:cs="宋体"/>
                <w:kern w:val="0"/>
                <w:sz w:val="24"/>
              </w:rPr>
            </w:pPr>
            <w:r w:rsidRPr="0009188E">
              <w:rPr>
                <w:rFonts w:ascii="宋体" w:hAnsi="宋体" w:cs="宋体"/>
                <w:i/>
                <w:iCs/>
                <w:kern w:val="0"/>
                <w:sz w:val="24"/>
              </w:rPr>
              <w:t>Advertising Boards</w:t>
            </w:r>
            <w:r w:rsidRPr="0009188E">
              <w:rPr>
                <w:rFonts w:ascii="宋体" w:hAnsi="宋体" w:cs="宋体"/>
                <w:kern w:val="0"/>
                <w:sz w:val="24"/>
              </w:rPr>
              <w:t xml:space="preserve"> </w:t>
            </w:r>
          </w:p>
          <w:p w:rsidR="0009188E" w:rsidRPr="0009188E" w:rsidRDefault="0009188E" w:rsidP="0009188E">
            <w:pPr>
              <w:widowControl/>
              <w:numPr>
                <w:ilvl w:val="0"/>
                <w:numId w:val="2"/>
              </w:numPr>
              <w:spacing w:before="100" w:beforeAutospacing="1" w:after="100" w:afterAutospacing="1"/>
              <w:jc w:val="left"/>
              <w:rPr>
                <w:rFonts w:ascii="宋体" w:hAnsi="宋体" w:cs="宋体"/>
                <w:kern w:val="0"/>
                <w:sz w:val="24"/>
              </w:rPr>
            </w:pPr>
            <w:r w:rsidRPr="0009188E">
              <w:rPr>
                <w:rFonts w:ascii="宋体" w:hAnsi="宋体" w:cs="宋体"/>
                <w:kern w:val="0"/>
                <w:sz w:val="24"/>
              </w:rPr>
              <w:t xml:space="preserve">Public events </w:t>
            </w:r>
          </w:p>
          <w:p w:rsidR="0009188E" w:rsidRPr="0009188E" w:rsidRDefault="0009188E" w:rsidP="0009188E">
            <w:pPr>
              <w:widowControl/>
              <w:numPr>
                <w:ilvl w:val="0"/>
                <w:numId w:val="2"/>
              </w:numPr>
              <w:spacing w:before="100" w:beforeAutospacing="1" w:after="100" w:afterAutospacing="1"/>
              <w:jc w:val="left"/>
              <w:rPr>
                <w:rFonts w:ascii="宋体" w:hAnsi="宋体" w:cs="宋体"/>
                <w:kern w:val="0"/>
                <w:sz w:val="24"/>
              </w:rPr>
            </w:pPr>
            <w:r w:rsidRPr="0009188E">
              <w:rPr>
                <w:rFonts w:ascii="宋体" w:hAnsi="宋体" w:cs="宋体"/>
                <w:kern w:val="0"/>
                <w:sz w:val="24"/>
              </w:rPr>
              <w:t xml:space="preserve">Publicity </w:t>
            </w:r>
          </w:p>
          <w:p w:rsidR="0009188E" w:rsidRPr="0009188E" w:rsidRDefault="0009188E" w:rsidP="0009188E">
            <w:pPr>
              <w:widowControl/>
              <w:numPr>
                <w:ilvl w:val="0"/>
                <w:numId w:val="2"/>
              </w:numPr>
              <w:spacing w:before="100" w:beforeAutospacing="1" w:after="100" w:afterAutospacing="1"/>
              <w:jc w:val="left"/>
              <w:rPr>
                <w:rFonts w:ascii="宋体" w:hAnsi="宋体" w:cs="宋体"/>
                <w:kern w:val="0"/>
                <w:sz w:val="24"/>
              </w:rPr>
            </w:pPr>
            <w:r w:rsidRPr="0009188E">
              <w:rPr>
                <w:rFonts w:ascii="宋体" w:hAnsi="宋体" w:cs="宋体"/>
                <w:kern w:val="0"/>
                <w:sz w:val="24"/>
              </w:rPr>
              <w:t xml:space="preserve">Mode of Transports </w:t>
            </w:r>
          </w:p>
          <w:p w:rsidR="0009188E" w:rsidRPr="0009188E" w:rsidRDefault="0009188E" w:rsidP="0009188E">
            <w:pPr>
              <w:widowControl/>
              <w:numPr>
                <w:ilvl w:val="0"/>
                <w:numId w:val="2"/>
              </w:numPr>
              <w:spacing w:before="100" w:beforeAutospacing="1" w:after="100" w:afterAutospacing="1"/>
              <w:jc w:val="left"/>
              <w:rPr>
                <w:rFonts w:ascii="宋体" w:hAnsi="宋体" w:cs="宋体"/>
                <w:kern w:val="0"/>
                <w:sz w:val="24"/>
              </w:rPr>
            </w:pPr>
            <w:r w:rsidRPr="0009188E">
              <w:rPr>
                <w:rFonts w:ascii="宋体" w:hAnsi="宋体" w:cs="宋体"/>
                <w:kern w:val="0"/>
                <w:sz w:val="24"/>
              </w:rPr>
              <w:t xml:space="preserve">Interiors </w:t>
            </w:r>
          </w:p>
          <w:p w:rsidR="0009188E" w:rsidRPr="0009188E" w:rsidRDefault="0009188E" w:rsidP="0009188E">
            <w:pPr>
              <w:widowControl/>
              <w:numPr>
                <w:ilvl w:val="0"/>
                <w:numId w:val="2"/>
              </w:numPr>
              <w:spacing w:before="100" w:beforeAutospacing="1" w:after="100" w:afterAutospacing="1"/>
              <w:jc w:val="left"/>
              <w:rPr>
                <w:rFonts w:ascii="宋体" w:hAnsi="宋体" w:cs="宋体"/>
                <w:kern w:val="0"/>
                <w:sz w:val="24"/>
              </w:rPr>
            </w:pPr>
            <w:r w:rsidRPr="0009188E">
              <w:rPr>
                <w:rFonts w:ascii="宋体" w:hAnsi="宋体" w:cs="宋体"/>
                <w:kern w:val="0"/>
                <w:sz w:val="24"/>
              </w:rPr>
              <w:t xml:space="preserve">Theatres and Auditoriums </w:t>
            </w:r>
          </w:p>
          <w:p w:rsidR="0009188E" w:rsidRPr="0009188E" w:rsidRDefault="0009188E" w:rsidP="0009188E">
            <w:pPr>
              <w:widowControl/>
              <w:numPr>
                <w:ilvl w:val="0"/>
                <w:numId w:val="2"/>
              </w:numPr>
              <w:spacing w:before="100" w:beforeAutospacing="1" w:after="100" w:afterAutospacing="1"/>
              <w:jc w:val="left"/>
              <w:rPr>
                <w:rFonts w:ascii="宋体" w:hAnsi="宋体" w:cs="宋体"/>
                <w:kern w:val="0"/>
                <w:sz w:val="24"/>
              </w:rPr>
            </w:pPr>
            <w:r w:rsidRPr="0009188E">
              <w:rPr>
                <w:rFonts w:ascii="宋体" w:hAnsi="宋体" w:cs="宋体"/>
                <w:kern w:val="0"/>
                <w:sz w:val="24"/>
              </w:rPr>
              <w:t xml:space="preserve">Hotels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xml:space="preserve">Neon Signs add fun and excitement to any business or home. They always help display some of the hottest choice spots in your neighborhood area. And these cannot be done without </w:t>
            </w:r>
            <w:r w:rsidRPr="0009188E">
              <w:rPr>
                <w:rFonts w:ascii="宋体" w:hAnsi="宋体" w:cs="宋体"/>
                <w:b/>
                <w:bCs/>
                <w:kern w:val="0"/>
                <w:sz w:val="24"/>
              </w:rPr>
              <w:t>Neon Sign Transformers</w:t>
            </w:r>
            <w:r w:rsidRPr="0009188E">
              <w:rPr>
                <w:rFonts w:ascii="宋体" w:hAnsi="宋体" w:cs="宋体"/>
                <w:kern w:val="0"/>
                <w:sz w:val="24"/>
              </w:rPr>
              <w:t>. Just imagine controlling the intensity and illumination of the neon lights according to your choice. It elevates the mood effects and also improves the natural light effects more efficiently.</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Nowadays, efforts are being made to change 2 winding transformer to 3 winding transformer. Assume a transformer with 3 windings: the 110V</w:t>
            </w:r>
            <w:r>
              <w:rPr>
                <w:rFonts w:ascii="宋体" w:hAnsi="宋体" w:cs="宋体" w:hint="eastAsia"/>
                <w:kern w:val="0"/>
                <w:sz w:val="24"/>
              </w:rPr>
              <w:t xml:space="preserve"> or 220V</w:t>
            </w:r>
            <w:r w:rsidRPr="0009188E">
              <w:rPr>
                <w:rFonts w:ascii="宋体" w:hAnsi="宋体" w:cs="宋体"/>
                <w:kern w:val="0"/>
                <w:sz w:val="24"/>
              </w:rPr>
              <w:t xml:space="preserve"> primary, the HV secondary, and another 110V</w:t>
            </w:r>
            <w:r>
              <w:rPr>
                <w:rFonts w:ascii="宋体" w:hAnsi="宋体" w:cs="宋体" w:hint="eastAsia"/>
                <w:kern w:val="0"/>
                <w:sz w:val="24"/>
              </w:rPr>
              <w:t>/220V</w:t>
            </w:r>
            <w:r w:rsidRPr="0009188E">
              <w:rPr>
                <w:rFonts w:ascii="宋体" w:hAnsi="宋体" w:cs="宋体"/>
                <w:kern w:val="0"/>
                <w:sz w:val="24"/>
              </w:rPr>
              <w:t xml:space="preserve"> tertiary. Also assume that the insulation of the transformer is such that the two 110V</w:t>
            </w:r>
            <w:r>
              <w:rPr>
                <w:rFonts w:ascii="宋体" w:hAnsi="宋体" w:cs="宋体" w:hint="eastAsia"/>
                <w:kern w:val="0"/>
                <w:sz w:val="24"/>
              </w:rPr>
              <w:t>/220V</w:t>
            </w:r>
            <w:r w:rsidRPr="0009188E">
              <w:rPr>
                <w:rFonts w:ascii="宋体" w:hAnsi="宋体" w:cs="宋体"/>
                <w:kern w:val="0"/>
                <w:sz w:val="24"/>
              </w:rPr>
              <w:t xml:space="preserve"> windings can take the full secondary voltage. If this is the case, then you can feed a second transformer from the first, essentially using the first transformer as an </w:t>
            </w:r>
            <w:r w:rsidRPr="0009188E">
              <w:rPr>
                <w:rFonts w:ascii="宋体" w:hAnsi="宋体" w:cs="宋体"/>
                <w:kern w:val="0"/>
                <w:sz w:val="24"/>
              </w:rPr>
              <w:lastRenderedPageBreak/>
              <w:t>isolation transformer. The primary of the second is fed from the tertiary of the first. The biggest advantage of using this kind of technology is that such Neon Sign Transformers are suitable for high power systems.</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lastRenderedPageBreak/>
              <w:t> </w:t>
            </w:r>
          </w:p>
        </w:tc>
      </w:tr>
      <w:tr w:rsidR="0009188E" w:rsidRPr="0009188E" w:rsidTr="0009188E">
        <w:trPr>
          <w:tblCellSpacing w:w="0" w:type="dxa"/>
        </w:trPr>
        <w:tc>
          <w:tcPr>
            <w:tcW w:w="10440" w:type="dxa"/>
            <w:vAlign w:val="center"/>
          </w:tcPr>
          <w:p w:rsidR="0009188E" w:rsidRPr="0009188E" w:rsidRDefault="0009188E" w:rsidP="0009188E">
            <w:pPr>
              <w:widowControl/>
              <w:jc w:val="left"/>
              <w:rPr>
                <w:rFonts w:ascii="宋体" w:hAnsi="宋体" w:cs="宋体"/>
                <w:kern w:val="0"/>
                <w:sz w:val="24"/>
              </w:rPr>
            </w:pPr>
            <w:r w:rsidRPr="0009188E">
              <w:rPr>
                <w:rFonts w:ascii="宋体" w:hAnsi="宋体" w:cs="宋体"/>
                <w:kern w:val="0"/>
                <w:sz w:val="24"/>
              </w:rPr>
              <w:t xml:space="preserve">Hence, </w:t>
            </w:r>
            <w:r w:rsidRPr="0009188E">
              <w:rPr>
                <w:rFonts w:ascii="宋体" w:hAnsi="宋体" w:cs="宋体"/>
                <w:b/>
                <w:bCs/>
                <w:kern w:val="0"/>
                <w:sz w:val="24"/>
              </w:rPr>
              <w:t>Neon Sign Transformers</w:t>
            </w:r>
            <w:r w:rsidRPr="0009188E">
              <w:rPr>
                <w:rFonts w:ascii="宋体" w:hAnsi="宋体" w:cs="宋体"/>
                <w:kern w:val="0"/>
                <w:sz w:val="24"/>
              </w:rPr>
              <w:t xml:space="preserve"> are a backbone to the Neon Sign industry. They give beauty and illumination a new dimension all together.</w:t>
            </w:r>
          </w:p>
        </w:tc>
      </w:tr>
    </w:tbl>
    <w:p w:rsidR="001D6FF6" w:rsidRPr="0009188E" w:rsidRDefault="001D6FF6" w:rsidP="0009188E"/>
    <w:sectPr w:rsidR="001D6FF6" w:rsidRPr="0009188E" w:rsidSect="0009188E">
      <w:pgSz w:w="11906" w:h="16838"/>
      <w:pgMar w:top="1440" w:right="567" w:bottom="1440"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3F9" w:rsidRDefault="006D33F9" w:rsidP="002E5177">
      <w:r>
        <w:separator/>
      </w:r>
    </w:p>
  </w:endnote>
  <w:endnote w:type="continuationSeparator" w:id="1">
    <w:p w:rsidR="006D33F9" w:rsidRDefault="006D33F9" w:rsidP="002E5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3F9" w:rsidRDefault="006D33F9" w:rsidP="002E5177">
      <w:r>
        <w:separator/>
      </w:r>
    </w:p>
  </w:footnote>
  <w:footnote w:type="continuationSeparator" w:id="1">
    <w:p w:rsidR="006D33F9" w:rsidRDefault="006D33F9" w:rsidP="002E5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5241"/>
    <w:multiLevelType w:val="multilevel"/>
    <w:tmpl w:val="B9C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8A7254"/>
    <w:multiLevelType w:val="multilevel"/>
    <w:tmpl w:val="A26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D766CB"/>
    <w:multiLevelType w:val="multilevel"/>
    <w:tmpl w:val="7FD8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88E"/>
    <w:rsid w:val="0009188E"/>
    <w:rsid w:val="001D6FF6"/>
    <w:rsid w:val="002E5177"/>
    <w:rsid w:val="006D33F9"/>
    <w:rsid w:val="00CB7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2E5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E5177"/>
    <w:rPr>
      <w:kern w:val="2"/>
      <w:sz w:val="18"/>
      <w:szCs w:val="18"/>
    </w:rPr>
  </w:style>
  <w:style w:type="paragraph" w:styleId="a4">
    <w:name w:val="footer"/>
    <w:basedOn w:val="a"/>
    <w:link w:val="Char0"/>
    <w:rsid w:val="002E5177"/>
    <w:pPr>
      <w:tabs>
        <w:tab w:val="center" w:pos="4153"/>
        <w:tab w:val="right" w:pos="8306"/>
      </w:tabs>
      <w:snapToGrid w:val="0"/>
      <w:jc w:val="left"/>
    </w:pPr>
    <w:rPr>
      <w:sz w:val="18"/>
      <w:szCs w:val="18"/>
    </w:rPr>
  </w:style>
  <w:style w:type="character" w:customStyle="1" w:styleId="Char0">
    <w:name w:val="页脚 Char"/>
    <w:basedOn w:val="a0"/>
    <w:link w:val="a4"/>
    <w:rsid w:val="002E5177"/>
    <w:rPr>
      <w:kern w:val="2"/>
      <w:sz w:val="18"/>
      <w:szCs w:val="18"/>
    </w:rPr>
  </w:style>
</w:styles>
</file>

<file path=word/webSettings.xml><?xml version="1.0" encoding="utf-8"?>
<w:webSettings xmlns:r="http://schemas.openxmlformats.org/officeDocument/2006/relationships" xmlns:w="http://schemas.openxmlformats.org/wordprocessingml/2006/main">
  <w:divs>
    <w:div w:id="1654677879">
      <w:bodyDiv w:val="1"/>
      <w:marLeft w:val="0"/>
      <w:marRight w:val="0"/>
      <w:marTop w:val="0"/>
      <w:marBottom w:val="0"/>
      <w:divBdr>
        <w:top w:val="none" w:sz="0" w:space="0" w:color="auto"/>
        <w:left w:val="none" w:sz="0" w:space="0" w:color="auto"/>
        <w:bottom w:val="none" w:sz="0" w:space="0" w:color="auto"/>
        <w:right w:val="none" w:sz="0" w:space="0" w:color="auto"/>
      </w:divBdr>
      <w:divsChild>
        <w:div w:id="153420953">
          <w:marLeft w:val="0"/>
          <w:marRight w:val="0"/>
          <w:marTop w:val="0"/>
          <w:marBottom w:val="0"/>
          <w:divBdr>
            <w:top w:val="none" w:sz="0" w:space="0" w:color="auto"/>
            <w:left w:val="none" w:sz="0" w:space="0" w:color="auto"/>
            <w:bottom w:val="none" w:sz="0" w:space="0" w:color="auto"/>
            <w:right w:val="none" w:sz="0" w:space="0" w:color="auto"/>
          </w:divBdr>
        </w:div>
        <w:div w:id="758717183">
          <w:marLeft w:val="0"/>
          <w:marRight w:val="0"/>
          <w:marTop w:val="0"/>
          <w:marBottom w:val="0"/>
          <w:divBdr>
            <w:top w:val="none" w:sz="0" w:space="0" w:color="auto"/>
            <w:left w:val="none" w:sz="0" w:space="0" w:color="auto"/>
            <w:bottom w:val="none" w:sz="0" w:space="0" w:color="auto"/>
            <w:right w:val="none" w:sz="0" w:space="0" w:color="auto"/>
          </w:divBdr>
        </w:div>
        <w:div w:id="761876990">
          <w:marLeft w:val="0"/>
          <w:marRight w:val="0"/>
          <w:marTop w:val="0"/>
          <w:marBottom w:val="0"/>
          <w:divBdr>
            <w:top w:val="none" w:sz="0" w:space="0" w:color="auto"/>
            <w:left w:val="none" w:sz="0" w:space="0" w:color="auto"/>
            <w:bottom w:val="none" w:sz="0" w:space="0" w:color="auto"/>
            <w:right w:val="none" w:sz="0" w:space="0" w:color="auto"/>
          </w:divBdr>
        </w:div>
        <w:div w:id="945818792">
          <w:marLeft w:val="0"/>
          <w:marRight w:val="0"/>
          <w:marTop w:val="0"/>
          <w:marBottom w:val="0"/>
          <w:divBdr>
            <w:top w:val="none" w:sz="0" w:space="0" w:color="auto"/>
            <w:left w:val="none" w:sz="0" w:space="0" w:color="auto"/>
            <w:bottom w:val="none" w:sz="0" w:space="0" w:color="auto"/>
            <w:right w:val="none" w:sz="0" w:space="0" w:color="auto"/>
          </w:divBdr>
        </w:div>
        <w:div w:id="958032391">
          <w:marLeft w:val="0"/>
          <w:marRight w:val="0"/>
          <w:marTop w:val="0"/>
          <w:marBottom w:val="0"/>
          <w:divBdr>
            <w:top w:val="none" w:sz="0" w:space="0" w:color="auto"/>
            <w:left w:val="none" w:sz="0" w:space="0" w:color="auto"/>
            <w:bottom w:val="none" w:sz="0" w:space="0" w:color="auto"/>
            <w:right w:val="none" w:sz="0" w:space="0" w:color="auto"/>
          </w:divBdr>
        </w:div>
        <w:div w:id="985935747">
          <w:marLeft w:val="0"/>
          <w:marRight w:val="0"/>
          <w:marTop w:val="0"/>
          <w:marBottom w:val="0"/>
          <w:divBdr>
            <w:top w:val="none" w:sz="0" w:space="0" w:color="auto"/>
            <w:left w:val="none" w:sz="0" w:space="0" w:color="auto"/>
            <w:bottom w:val="none" w:sz="0" w:space="0" w:color="auto"/>
            <w:right w:val="none" w:sz="0" w:space="0" w:color="auto"/>
          </w:divBdr>
        </w:div>
        <w:div w:id="1201823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Neon Sign Transformer</dc:title>
  <dc:creator>User</dc:creator>
  <cp:lastModifiedBy>Administrator</cp:lastModifiedBy>
  <cp:revision>2</cp:revision>
  <dcterms:created xsi:type="dcterms:W3CDTF">2017-06-02T08:11:00Z</dcterms:created>
  <dcterms:modified xsi:type="dcterms:W3CDTF">2017-06-02T08:11:00Z</dcterms:modified>
</cp:coreProperties>
</file>